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40FCE" w14:textId="6058943F" w:rsidR="006477B1" w:rsidRPr="00DF4BC4" w:rsidRDefault="006477B1" w:rsidP="006477B1">
      <w:pPr>
        <w:pStyle w:val="Nadpis2"/>
        <w:jc w:val="center"/>
        <w:rPr>
          <w:sz w:val="24"/>
          <w:szCs w:val="24"/>
        </w:rPr>
      </w:pPr>
      <w:r w:rsidRPr="00DF4BC4">
        <w:rPr>
          <w:sz w:val="24"/>
          <w:szCs w:val="24"/>
        </w:rPr>
        <w:t>KÚPN</w:t>
      </w:r>
      <w:r w:rsidR="00784EF4">
        <w:rPr>
          <w:sz w:val="24"/>
          <w:szCs w:val="24"/>
        </w:rPr>
        <w:t>A</w:t>
      </w:r>
      <w:r w:rsidRPr="00DF4BC4">
        <w:rPr>
          <w:sz w:val="24"/>
          <w:szCs w:val="24"/>
        </w:rPr>
        <w:t xml:space="preserve"> ZMLUV</w:t>
      </w:r>
      <w:r w:rsidR="00784EF4">
        <w:rPr>
          <w:sz w:val="24"/>
          <w:szCs w:val="24"/>
        </w:rPr>
        <w:t xml:space="preserve">A  </w:t>
      </w:r>
      <w:r w:rsidR="003C2A90">
        <w:rPr>
          <w:sz w:val="24"/>
          <w:szCs w:val="24"/>
        </w:rPr>
        <w:t>KZ_1</w:t>
      </w:r>
      <w:r w:rsidR="00BB7A24">
        <w:rPr>
          <w:sz w:val="24"/>
          <w:szCs w:val="24"/>
        </w:rPr>
        <w:t>2</w:t>
      </w:r>
      <w:r w:rsidR="003C2A90">
        <w:rPr>
          <w:sz w:val="24"/>
          <w:szCs w:val="24"/>
        </w:rPr>
        <w:t>_2019</w:t>
      </w:r>
    </w:p>
    <w:p w14:paraId="13DEF0A2" w14:textId="2C219F62" w:rsidR="006477B1" w:rsidRPr="006477B1" w:rsidRDefault="006477B1" w:rsidP="006477B1">
      <w:pPr>
        <w:pStyle w:val="Nadpis2"/>
        <w:jc w:val="center"/>
        <w:rPr>
          <w:szCs w:val="22"/>
        </w:rPr>
      </w:pPr>
      <w:r w:rsidRPr="006477B1">
        <w:rPr>
          <w:szCs w:val="22"/>
        </w:rPr>
        <w:t xml:space="preserve">„Zariadenia pre zberný dvor – </w:t>
      </w:r>
      <w:r w:rsidR="00BB7A24">
        <w:rPr>
          <w:szCs w:val="22"/>
        </w:rPr>
        <w:t>Lemešany</w:t>
      </w:r>
      <w:r w:rsidRPr="006477B1">
        <w:rPr>
          <w:szCs w:val="22"/>
        </w:rPr>
        <w:t>, váha“</w:t>
      </w:r>
    </w:p>
    <w:p w14:paraId="6AC2436D" w14:textId="77777777" w:rsidR="006477B1" w:rsidRPr="006477B1" w:rsidRDefault="006477B1" w:rsidP="006477B1">
      <w:pPr>
        <w:pStyle w:val="Nadpis5"/>
        <w:jc w:val="center"/>
        <w:rPr>
          <w:b/>
          <w:i/>
          <w:szCs w:val="22"/>
        </w:rPr>
      </w:pPr>
      <w:r w:rsidRPr="006477B1">
        <w:rPr>
          <w:szCs w:val="22"/>
        </w:rPr>
        <w:t>uzatvorená podľa § 409 a násl. zákona č. 513/1991 Zb. Obchodný zákonník</w:t>
      </w:r>
    </w:p>
    <w:p w14:paraId="39A1AA5E" w14:textId="77777777" w:rsidR="006477B1" w:rsidRPr="006477B1" w:rsidRDefault="006477B1" w:rsidP="006477B1">
      <w:pPr>
        <w:jc w:val="center"/>
        <w:rPr>
          <w:szCs w:val="22"/>
        </w:rPr>
      </w:pPr>
    </w:p>
    <w:p w14:paraId="0A119A63" w14:textId="77777777" w:rsidR="006477B1" w:rsidRPr="006477B1" w:rsidRDefault="006477B1" w:rsidP="006477B1">
      <w:pPr>
        <w:pStyle w:val="Nadpis5"/>
        <w:jc w:val="center"/>
        <w:rPr>
          <w:i/>
          <w:szCs w:val="22"/>
        </w:rPr>
      </w:pPr>
      <w:r w:rsidRPr="006477B1">
        <w:rPr>
          <w:szCs w:val="22"/>
        </w:rPr>
        <w:t>I. Zmluvné strany</w:t>
      </w:r>
    </w:p>
    <w:p w14:paraId="605C9151" w14:textId="77777777" w:rsidR="006477B1" w:rsidRPr="006477B1" w:rsidRDefault="006477B1" w:rsidP="006477B1">
      <w:pPr>
        <w:rPr>
          <w:szCs w:val="22"/>
        </w:rPr>
      </w:pPr>
    </w:p>
    <w:p w14:paraId="5A3FC9F5" w14:textId="6E57C002" w:rsidR="006477B1" w:rsidRPr="006477B1" w:rsidRDefault="006477B1" w:rsidP="006477B1">
      <w:pPr>
        <w:rPr>
          <w:color w:val="000000"/>
          <w:szCs w:val="22"/>
        </w:rPr>
      </w:pPr>
      <w:r w:rsidRPr="006477B1">
        <w:rPr>
          <w:szCs w:val="22"/>
        </w:rPr>
        <w:t>Kupujúci:</w:t>
      </w:r>
      <w:r w:rsidRPr="006477B1">
        <w:rPr>
          <w:szCs w:val="22"/>
        </w:rPr>
        <w:tab/>
      </w:r>
      <w:r w:rsidRPr="006477B1">
        <w:rPr>
          <w:szCs w:val="22"/>
        </w:rPr>
        <w:tab/>
      </w:r>
      <w:r w:rsidRPr="006477B1">
        <w:rPr>
          <w:szCs w:val="22"/>
        </w:rPr>
        <w:tab/>
      </w:r>
      <w:r w:rsidRPr="006477B1">
        <w:rPr>
          <w:szCs w:val="22"/>
        </w:rPr>
        <w:tab/>
      </w:r>
      <w:r w:rsidRPr="006477B1">
        <w:rPr>
          <w:color w:val="000000"/>
          <w:szCs w:val="22"/>
        </w:rPr>
        <w:t xml:space="preserve">Obec </w:t>
      </w:r>
      <w:r w:rsidR="00BB7A24">
        <w:rPr>
          <w:color w:val="000000"/>
          <w:szCs w:val="22"/>
        </w:rPr>
        <w:t>Lemešany</w:t>
      </w:r>
    </w:p>
    <w:p w14:paraId="1D76DF22" w14:textId="77777777" w:rsidR="00BB7A24" w:rsidRDefault="006477B1" w:rsidP="00BB7A24">
      <w:pPr>
        <w:rPr>
          <w:color w:val="000000"/>
          <w:szCs w:val="22"/>
        </w:rPr>
      </w:pPr>
      <w:r w:rsidRPr="006477B1">
        <w:rPr>
          <w:color w:val="000000"/>
          <w:szCs w:val="22"/>
        </w:rPr>
        <w:tab/>
      </w:r>
      <w:r w:rsidRPr="006477B1">
        <w:rPr>
          <w:color w:val="000000"/>
          <w:szCs w:val="22"/>
        </w:rPr>
        <w:tab/>
      </w:r>
      <w:r w:rsidRPr="006477B1">
        <w:rPr>
          <w:color w:val="000000"/>
          <w:szCs w:val="22"/>
        </w:rPr>
        <w:tab/>
      </w:r>
      <w:r w:rsidRPr="006477B1">
        <w:rPr>
          <w:color w:val="000000"/>
          <w:szCs w:val="22"/>
        </w:rPr>
        <w:tab/>
      </w:r>
      <w:r w:rsidRPr="006477B1">
        <w:rPr>
          <w:color w:val="000000"/>
          <w:szCs w:val="22"/>
        </w:rPr>
        <w:tab/>
      </w:r>
      <w:bookmarkStart w:id="0" w:name="_Hlk22642545"/>
      <w:r w:rsidR="00BB7A24" w:rsidRPr="00BB7A24">
        <w:rPr>
          <w:color w:val="000000"/>
          <w:szCs w:val="22"/>
        </w:rPr>
        <w:t>Lemešany č. 186</w:t>
      </w:r>
    </w:p>
    <w:p w14:paraId="5C33ADAB" w14:textId="6349B378" w:rsidR="006477B1" w:rsidRPr="006477B1" w:rsidRDefault="00BB7A24" w:rsidP="00BB7A24">
      <w:pPr>
        <w:ind w:left="2880" w:firstLine="720"/>
        <w:rPr>
          <w:szCs w:val="22"/>
        </w:rPr>
      </w:pPr>
      <w:r w:rsidRPr="00BB7A24">
        <w:rPr>
          <w:color w:val="000000"/>
          <w:szCs w:val="22"/>
        </w:rPr>
        <w:t>082 03 Lemešany</w:t>
      </w:r>
    </w:p>
    <w:bookmarkEnd w:id="0"/>
    <w:p w14:paraId="459A6804" w14:textId="745ADB56" w:rsidR="006477B1" w:rsidRPr="006477B1" w:rsidRDefault="006477B1" w:rsidP="006477B1">
      <w:pPr>
        <w:rPr>
          <w:szCs w:val="22"/>
        </w:rPr>
      </w:pPr>
      <w:r w:rsidRPr="006477B1">
        <w:rPr>
          <w:szCs w:val="22"/>
        </w:rPr>
        <w:tab/>
      </w:r>
      <w:r w:rsidRPr="006477B1">
        <w:rPr>
          <w:szCs w:val="22"/>
        </w:rPr>
        <w:tab/>
      </w:r>
      <w:r w:rsidRPr="006477B1">
        <w:rPr>
          <w:szCs w:val="22"/>
        </w:rPr>
        <w:tab/>
      </w:r>
      <w:r w:rsidRPr="006477B1">
        <w:rPr>
          <w:szCs w:val="22"/>
        </w:rPr>
        <w:tab/>
      </w:r>
      <w:r w:rsidRPr="006477B1">
        <w:rPr>
          <w:szCs w:val="22"/>
        </w:rPr>
        <w:tab/>
      </w:r>
    </w:p>
    <w:p w14:paraId="4F9534B3" w14:textId="1AEF11B9" w:rsidR="006477B1" w:rsidRPr="006477B1" w:rsidRDefault="006477B1" w:rsidP="00BB7A24">
      <w:pPr>
        <w:pStyle w:val="Nadpis8"/>
        <w:spacing w:before="20"/>
        <w:rPr>
          <w:i w:val="0"/>
          <w:szCs w:val="22"/>
        </w:rPr>
      </w:pPr>
      <w:r w:rsidRPr="006477B1">
        <w:rPr>
          <w:i w:val="0"/>
          <w:szCs w:val="22"/>
        </w:rPr>
        <w:t>Štatutárny zástupca:</w:t>
      </w:r>
      <w:r w:rsidRPr="006477B1">
        <w:rPr>
          <w:i w:val="0"/>
          <w:szCs w:val="22"/>
        </w:rPr>
        <w:tab/>
      </w:r>
      <w:r w:rsidRPr="006477B1">
        <w:rPr>
          <w:i w:val="0"/>
          <w:szCs w:val="22"/>
        </w:rPr>
        <w:tab/>
      </w:r>
      <w:r w:rsidRPr="006477B1">
        <w:rPr>
          <w:i w:val="0"/>
          <w:szCs w:val="22"/>
        </w:rPr>
        <w:tab/>
      </w:r>
      <w:r w:rsidR="00BB7A24" w:rsidRPr="00BB7A24">
        <w:rPr>
          <w:i w:val="0"/>
          <w:szCs w:val="22"/>
        </w:rPr>
        <w:t>Ing. Marko Bučko</w:t>
      </w:r>
      <w:r w:rsidR="00BB7A24">
        <w:rPr>
          <w:i w:val="0"/>
          <w:szCs w:val="22"/>
        </w:rPr>
        <w:t xml:space="preserve">, </w:t>
      </w:r>
      <w:r w:rsidR="00BB7A24" w:rsidRPr="00BB7A24">
        <w:rPr>
          <w:i w:val="0"/>
          <w:szCs w:val="22"/>
        </w:rPr>
        <w:t>Starosta obce</w:t>
      </w:r>
    </w:p>
    <w:p w14:paraId="2A13894D" w14:textId="1DCE22DA" w:rsidR="006477B1" w:rsidRPr="006477B1" w:rsidRDefault="006477B1" w:rsidP="006477B1">
      <w:pPr>
        <w:rPr>
          <w:szCs w:val="22"/>
        </w:rPr>
      </w:pPr>
      <w:r w:rsidRPr="006477B1">
        <w:rPr>
          <w:szCs w:val="22"/>
        </w:rPr>
        <w:t xml:space="preserve">IČO: </w:t>
      </w:r>
      <w:r w:rsidRPr="006477B1">
        <w:rPr>
          <w:szCs w:val="22"/>
        </w:rPr>
        <w:tab/>
      </w:r>
      <w:r w:rsidRPr="006477B1">
        <w:rPr>
          <w:szCs w:val="22"/>
        </w:rPr>
        <w:tab/>
      </w:r>
      <w:r w:rsidRPr="006477B1">
        <w:rPr>
          <w:szCs w:val="22"/>
        </w:rPr>
        <w:tab/>
      </w:r>
      <w:r w:rsidRPr="006477B1">
        <w:rPr>
          <w:szCs w:val="22"/>
        </w:rPr>
        <w:tab/>
      </w:r>
      <w:r w:rsidRPr="006477B1">
        <w:rPr>
          <w:szCs w:val="22"/>
        </w:rPr>
        <w:tab/>
      </w:r>
      <w:r w:rsidR="00596DEE" w:rsidRPr="00596DEE">
        <w:rPr>
          <w:szCs w:val="22"/>
        </w:rPr>
        <w:t>00327344</w:t>
      </w:r>
    </w:p>
    <w:p w14:paraId="4A871362" w14:textId="6F431697" w:rsidR="006477B1" w:rsidRDefault="006477B1" w:rsidP="006477B1">
      <w:pPr>
        <w:rPr>
          <w:szCs w:val="22"/>
        </w:rPr>
      </w:pPr>
      <w:r w:rsidRPr="006477B1">
        <w:rPr>
          <w:szCs w:val="22"/>
          <w:lang w:eastAsia="sk-SK"/>
        </w:rPr>
        <w:t xml:space="preserve">DIČ: </w:t>
      </w:r>
      <w:r w:rsidRPr="006477B1">
        <w:rPr>
          <w:szCs w:val="22"/>
          <w:lang w:eastAsia="sk-SK"/>
        </w:rPr>
        <w:tab/>
      </w:r>
      <w:r w:rsidRPr="006477B1">
        <w:rPr>
          <w:szCs w:val="22"/>
          <w:lang w:eastAsia="sk-SK"/>
        </w:rPr>
        <w:tab/>
      </w:r>
      <w:r w:rsidRPr="006477B1">
        <w:rPr>
          <w:szCs w:val="22"/>
          <w:lang w:eastAsia="sk-SK"/>
        </w:rPr>
        <w:tab/>
      </w:r>
      <w:r w:rsidRPr="006477B1">
        <w:rPr>
          <w:szCs w:val="22"/>
          <w:lang w:eastAsia="sk-SK"/>
        </w:rPr>
        <w:tab/>
      </w:r>
      <w:r w:rsidRPr="006477B1">
        <w:rPr>
          <w:szCs w:val="22"/>
          <w:lang w:eastAsia="sk-SK"/>
        </w:rPr>
        <w:tab/>
      </w:r>
      <w:r w:rsidR="00596DEE" w:rsidRPr="00596DEE">
        <w:rPr>
          <w:szCs w:val="22"/>
        </w:rPr>
        <w:t>2021225569</w:t>
      </w:r>
    </w:p>
    <w:p w14:paraId="7BC684AF" w14:textId="6311E165" w:rsidR="00596DEE" w:rsidRPr="006477B1" w:rsidRDefault="00596DEE" w:rsidP="006477B1">
      <w:pPr>
        <w:rPr>
          <w:szCs w:val="22"/>
        </w:rPr>
      </w:pPr>
      <w:r>
        <w:rPr>
          <w:szCs w:val="22"/>
        </w:rPr>
        <w:t>IČ DPH:</w:t>
      </w:r>
      <w:r>
        <w:rPr>
          <w:szCs w:val="22"/>
        </w:rPr>
        <w:tab/>
      </w:r>
      <w:r>
        <w:rPr>
          <w:szCs w:val="22"/>
        </w:rPr>
        <w:tab/>
      </w:r>
      <w:r>
        <w:rPr>
          <w:szCs w:val="22"/>
        </w:rPr>
        <w:tab/>
      </w:r>
      <w:r>
        <w:rPr>
          <w:szCs w:val="22"/>
        </w:rPr>
        <w:tab/>
      </w:r>
      <w:r w:rsidRPr="00596DEE">
        <w:rPr>
          <w:szCs w:val="22"/>
        </w:rPr>
        <w:t>SK2021225569</w:t>
      </w:r>
    </w:p>
    <w:p w14:paraId="3AFF6A39" w14:textId="7C3C97D7" w:rsidR="006477B1" w:rsidRPr="006477B1" w:rsidRDefault="006477B1" w:rsidP="006477B1">
      <w:pPr>
        <w:spacing w:before="20"/>
        <w:rPr>
          <w:szCs w:val="22"/>
        </w:rPr>
      </w:pPr>
      <w:r w:rsidRPr="006477B1">
        <w:rPr>
          <w:szCs w:val="22"/>
        </w:rPr>
        <w:t>Bankové spojenie:</w:t>
      </w:r>
      <w:r w:rsidRPr="006477B1">
        <w:rPr>
          <w:szCs w:val="22"/>
        </w:rPr>
        <w:tab/>
      </w:r>
      <w:r w:rsidRPr="006477B1">
        <w:rPr>
          <w:szCs w:val="22"/>
        </w:rPr>
        <w:tab/>
      </w:r>
      <w:r w:rsidRPr="006477B1">
        <w:rPr>
          <w:szCs w:val="22"/>
        </w:rPr>
        <w:tab/>
      </w:r>
      <w:r w:rsidR="00596DEE">
        <w:rPr>
          <w:szCs w:val="22"/>
        </w:rPr>
        <w:t>SLSP</w:t>
      </w:r>
    </w:p>
    <w:p w14:paraId="739ADB74" w14:textId="12BAD59F" w:rsidR="006477B1" w:rsidRPr="00596DEE" w:rsidRDefault="006477B1" w:rsidP="006477B1">
      <w:pPr>
        <w:spacing w:before="20"/>
        <w:rPr>
          <w:szCs w:val="22"/>
        </w:rPr>
      </w:pPr>
      <w:r w:rsidRPr="00596DEE">
        <w:rPr>
          <w:szCs w:val="22"/>
        </w:rPr>
        <w:t xml:space="preserve">Číslo účtu: </w:t>
      </w:r>
      <w:r w:rsidRPr="00596DEE">
        <w:rPr>
          <w:szCs w:val="22"/>
        </w:rPr>
        <w:tab/>
      </w:r>
      <w:r w:rsidRPr="00596DEE">
        <w:rPr>
          <w:szCs w:val="22"/>
        </w:rPr>
        <w:tab/>
      </w:r>
      <w:r w:rsidRPr="00596DEE">
        <w:rPr>
          <w:szCs w:val="22"/>
        </w:rPr>
        <w:tab/>
      </w:r>
      <w:r w:rsidRPr="00596DEE">
        <w:rPr>
          <w:szCs w:val="22"/>
        </w:rPr>
        <w:tab/>
      </w:r>
      <w:r w:rsidR="00596DEE" w:rsidRPr="00596DEE">
        <w:rPr>
          <w:szCs w:val="22"/>
        </w:rPr>
        <w:t>SK08 0900 0000 0051 5383 9846</w:t>
      </w:r>
    </w:p>
    <w:p w14:paraId="16E1EDAD" w14:textId="1203DF61" w:rsidR="006477B1" w:rsidRPr="000D0606" w:rsidRDefault="006477B1" w:rsidP="006477B1">
      <w:pPr>
        <w:spacing w:before="20"/>
        <w:rPr>
          <w:szCs w:val="22"/>
          <w:lang w:val="de-DE"/>
        </w:rPr>
      </w:pPr>
      <w:r w:rsidRPr="000D0606">
        <w:rPr>
          <w:szCs w:val="22"/>
          <w:lang w:val="de-DE"/>
        </w:rPr>
        <w:t>Spojenie:</w:t>
      </w:r>
      <w:r w:rsidRPr="000D0606">
        <w:rPr>
          <w:szCs w:val="22"/>
          <w:lang w:val="de-DE"/>
        </w:rPr>
        <w:tab/>
        <w:t>telefón:</w:t>
      </w:r>
      <w:r w:rsidRPr="000D0606">
        <w:rPr>
          <w:szCs w:val="22"/>
          <w:lang w:val="de-DE"/>
        </w:rPr>
        <w:tab/>
      </w:r>
      <w:r w:rsidRPr="000D0606">
        <w:rPr>
          <w:szCs w:val="22"/>
          <w:lang w:val="de-DE"/>
        </w:rPr>
        <w:tab/>
      </w:r>
      <w:r w:rsidR="00596DEE" w:rsidRPr="00596DEE">
        <w:rPr>
          <w:lang w:val="de-DE"/>
        </w:rPr>
        <w:t>+42151 7931 241</w:t>
      </w:r>
    </w:p>
    <w:p w14:paraId="51788A7E" w14:textId="77777777" w:rsidR="00596DEE" w:rsidRPr="00596DEE" w:rsidRDefault="006477B1" w:rsidP="00596DEE">
      <w:pPr>
        <w:spacing w:before="20"/>
        <w:ind w:firstLine="708"/>
        <w:rPr>
          <w:szCs w:val="22"/>
          <w:lang w:val="sk-SK"/>
        </w:rPr>
      </w:pPr>
      <w:r w:rsidRPr="000D0606">
        <w:rPr>
          <w:szCs w:val="22"/>
          <w:lang w:val="de-DE"/>
        </w:rPr>
        <w:tab/>
        <w:t xml:space="preserve">            e-mail</w:t>
      </w:r>
      <w:r w:rsidRPr="000D0606">
        <w:rPr>
          <w:szCs w:val="22"/>
          <w:lang w:val="de-DE"/>
        </w:rPr>
        <w:tab/>
      </w:r>
      <w:r w:rsidRPr="000D0606">
        <w:rPr>
          <w:szCs w:val="22"/>
          <w:lang w:val="de-DE"/>
        </w:rPr>
        <w:tab/>
      </w:r>
      <w:r w:rsidRPr="000D0606">
        <w:rPr>
          <w:szCs w:val="22"/>
          <w:lang w:val="de-DE"/>
        </w:rPr>
        <w:tab/>
      </w:r>
      <w:r w:rsidR="00596DEE" w:rsidRPr="00596DEE">
        <w:rPr>
          <w:szCs w:val="22"/>
          <w:lang w:val="sk-SK"/>
        </w:rPr>
        <w:t>obec@lemesany.sk</w:t>
      </w:r>
    </w:p>
    <w:p w14:paraId="499C7E11" w14:textId="749091C5" w:rsidR="006477B1" w:rsidRPr="000D0606" w:rsidRDefault="006477B1" w:rsidP="006477B1">
      <w:pPr>
        <w:spacing w:before="20"/>
        <w:ind w:firstLine="708"/>
        <w:rPr>
          <w:szCs w:val="22"/>
          <w:lang w:val="de-DE"/>
        </w:rPr>
      </w:pPr>
    </w:p>
    <w:p w14:paraId="139D2C51" w14:textId="77777777" w:rsidR="006477B1" w:rsidRPr="006477B1" w:rsidRDefault="006477B1" w:rsidP="006477B1">
      <w:pPr>
        <w:pStyle w:val="Obyajntext"/>
        <w:rPr>
          <w:rFonts w:ascii="Arial" w:hAnsi="Arial" w:cs="Arial"/>
          <w:sz w:val="22"/>
          <w:szCs w:val="22"/>
        </w:rPr>
      </w:pPr>
      <w:r w:rsidRPr="006477B1">
        <w:rPr>
          <w:rFonts w:ascii="Arial" w:hAnsi="Arial" w:cs="Arial"/>
          <w:sz w:val="22"/>
          <w:szCs w:val="22"/>
        </w:rPr>
        <w:t>(ďalej len "kupujúci ")</w:t>
      </w:r>
    </w:p>
    <w:p w14:paraId="0FB9E69C" w14:textId="77777777" w:rsidR="006477B1" w:rsidRPr="00BB2C34" w:rsidRDefault="006477B1" w:rsidP="006477B1">
      <w:pPr>
        <w:spacing w:before="20"/>
        <w:rPr>
          <w:szCs w:val="22"/>
        </w:rPr>
      </w:pPr>
    </w:p>
    <w:p w14:paraId="69D0B793" w14:textId="77777777" w:rsidR="006477B1" w:rsidRPr="006477B1" w:rsidRDefault="006477B1" w:rsidP="006477B1">
      <w:pPr>
        <w:spacing w:before="20"/>
        <w:rPr>
          <w:szCs w:val="22"/>
        </w:rPr>
      </w:pPr>
      <w:r w:rsidRPr="006477B1">
        <w:rPr>
          <w:szCs w:val="22"/>
        </w:rPr>
        <w:t>a</w:t>
      </w:r>
    </w:p>
    <w:p w14:paraId="071F787E" w14:textId="77777777" w:rsidR="006477B1" w:rsidRPr="006477B1" w:rsidRDefault="006477B1" w:rsidP="006477B1">
      <w:pPr>
        <w:spacing w:before="20"/>
        <w:rPr>
          <w:szCs w:val="22"/>
        </w:rPr>
      </w:pPr>
    </w:p>
    <w:p w14:paraId="5D5E3770" w14:textId="04ECAEAB" w:rsidR="006477B1" w:rsidRPr="006477B1" w:rsidRDefault="006477B1" w:rsidP="00DF4BC4">
      <w:pPr>
        <w:spacing w:before="20"/>
        <w:rPr>
          <w:szCs w:val="22"/>
        </w:rPr>
      </w:pPr>
      <w:r w:rsidRPr="006477B1">
        <w:rPr>
          <w:szCs w:val="22"/>
        </w:rPr>
        <w:t>Predávajúci:</w:t>
      </w:r>
      <w:r w:rsidRPr="006477B1">
        <w:rPr>
          <w:szCs w:val="22"/>
        </w:rPr>
        <w:tab/>
      </w:r>
      <w:r w:rsidRPr="006477B1">
        <w:rPr>
          <w:szCs w:val="22"/>
        </w:rPr>
        <w:tab/>
      </w:r>
      <w:r w:rsidRPr="006477B1">
        <w:rPr>
          <w:szCs w:val="22"/>
        </w:rPr>
        <w:tab/>
      </w:r>
      <w:r w:rsidRPr="006477B1">
        <w:rPr>
          <w:szCs w:val="22"/>
        </w:rPr>
        <w:tab/>
      </w:r>
      <w:r w:rsidR="002D6972">
        <w:rPr>
          <w:szCs w:val="22"/>
        </w:rPr>
        <w:t>Pentimex, s.r.o.</w:t>
      </w:r>
    </w:p>
    <w:p w14:paraId="0281B056" w14:textId="2A9FAB2C" w:rsidR="006477B1" w:rsidRPr="006477B1" w:rsidRDefault="006477B1" w:rsidP="00DF4BC4">
      <w:pPr>
        <w:spacing w:before="20"/>
        <w:ind w:firstLine="708"/>
        <w:rPr>
          <w:szCs w:val="22"/>
        </w:rPr>
      </w:pPr>
      <w:r w:rsidRPr="006477B1">
        <w:rPr>
          <w:szCs w:val="22"/>
        </w:rPr>
        <w:tab/>
      </w:r>
      <w:r w:rsidRPr="006477B1">
        <w:rPr>
          <w:szCs w:val="22"/>
        </w:rPr>
        <w:tab/>
      </w:r>
      <w:r w:rsidRPr="006477B1">
        <w:rPr>
          <w:szCs w:val="22"/>
        </w:rPr>
        <w:tab/>
      </w:r>
      <w:r w:rsidRPr="006477B1">
        <w:rPr>
          <w:szCs w:val="22"/>
        </w:rPr>
        <w:tab/>
      </w:r>
      <w:r w:rsidRPr="006477B1">
        <w:rPr>
          <w:szCs w:val="22"/>
        </w:rPr>
        <w:tab/>
      </w:r>
      <w:r w:rsidR="002D6972">
        <w:rPr>
          <w:szCs w:val="22"/>
        </w:rPr>
        <w:t>Tužina 26</w:t>
      </w:r>
      <w:r w:rsidR="002D6972">
        <w:rPr>
          <w:szCs w:val="22"/>
        </w:rPr>
        <w:br/>
        <w:t xml:space="preserve">                            </w:t>
      </w:r>
      <w:r w:rsidR="00DF4BC4">
        <w:rPr>
          <w:szCs w:val="22"/>
        </w:rPr>
        <w:t xml:space="preserve">                               </w:t>
      </w:r>
      <w:r w:rsidR="002D6972">
        <w:rPr>
          <w:szCs w:val="22"/>
        </w:rPr>
        <w:t>972 14 Tužina</w:t>
      </w:r>
      <w:r w:rsidRPr="006477B1">
        <w:rPr>
          <w:szCs w:val="22"/>
        </w:rPr>
        <w:tab/>
      </w:r>
      <w:r w:rsidRPr="006477B1">
        <w:rPr>
          <w:szCs w:val="22"/>
        </w:rPr>
        <w:tab/>
      </w:r>
      <w:r w:rsidRPr="006477B1">
        <w:rPr>
          <w:szCs w:val="22"/>
        </w:rPr>
        <w:tab/>
      </w:r>
    </w:p>
    <w:p w14:paraId="44569541" w14:textId="1FE22392" w:rsidR="006477B1" w:rsidRPr="006477B1" w:rsidRDefault="006477B1" w:rsidP="00DF4BC4">
      <w:pPr>
        <w:pStyle w:val="Nadpis8"/>
        <w:spacing w:before="20"/>
        <w:rPr>
          <w:i w:val="0"/>
          <w:szCs w:val="22"/>
        </w:rPr>
      </w:pPr>
      <w:r w:rsidRPr="006477B1">
        <w:rPr>
          <w:i w:val="0"/>
          <w:szCs w:val="22"/>
        </w:rPr>
        <w:t>Zápis v obchodnom registri:</w:t>
      </w:r>
      <w:r w:rsidRPr="006477B1">
        <w:rPr>
          <w:i w:val="0"/>
          <w:szCs w:val="22"/>
        </w:rPr>
        <w:tab/>
      </w:r>
      <w:r w:rsidRPr="006477B1">
        <w:rPr>
          <w:i w:val="0"/>
          <w:szCs w:val="22"/>
        </w:rPr>
        <w:tab/>
      </w:r>
      <w:r w:rsidR="00E130F6">
        <w:rPr>
          <w:i w:val="0"/>
          <w:szCs w:val="22"/>
        </w:rPr>
        <w:t>Obchodný register Okresného súdu v Trenčíne,</w:t>
      </w:r>
      <w:r w:rsidR="00E130F6">
        <w:rPr>
          <w:i w:val="0"/>
          <w:szCs w:val="22"/>
        </w:rPr>
        <w:br/>
        <w:t xml:space="preserve">                                                           oddiel:Sro, vložka číslo 11109/R</w:t>
      </w:r>
    </w:p>
    <w:p w14:paraId="48A8B96E" w14:textId="5C7B7DC9" w:rsidR="006477B1" w:rsidRPr="006477B1" w:rsidRDefault="006477B1" w:rsidP="00DF4BC4">
      <w:pPr>
        <w:spacing w:before="20"/>
        <w:rPr>
          <w:szCs w:val="22"/>
        </w:rPr>
      </w:pPr>
      <w:r w:rsidRPr="006477B1">
        <w:rPr>
          <w:szCs w:val="22"/>
        </w:rPr>
        <w:t xml:space="preserve">IČO: </w:t>
      </w:r>
      <w:r w:rsidRPr="006477B1">
        <w:rPr>
          <w:szCs w:val="22"/>
        </w:rPr>
        <w:tab/>
      </w:r>
      <w:r w:rsidRPr="006477B1">
        <w:rPr>
          <w:szCs w:val="22"/>
        </w:rPr>
        <w:tab/>
      </w:r>
      <w:r w:rsidRPr="006477B1">
        <w:rPr>
          <w:szCs w:val="22"/>
        </w:rPr>
        <w:tab/>
      </w:r>
      <w:r w:rsidRPr="006477B1">
        <w:rPr>
          <w:szCs w:val="22"/>
        </w:rPr>
        <w:tab/>
      </w:r>
      <w:r w:rsidRPr="006477B1">
        <w:rPr>
          <w:szCs w:val="22"/>
        </w:rPr>
        <w:tab/>
      </w:r>
      <w:r w:rsidR="00DF4BC4">
        <w:rPr>
          <w:szCs w:val="22"/>
        </w:rPr>
        <w:t>31 622 054</w:t>
      </w:r>
    </w:p>
    <w:p w14:paraId="06A7BC62" w14:textId="00A45263" w:rsidR="006477B1" w:rsidRPr="00DF4BC4" w:rsidRDefault="006477B1" w:rsidP="009049A2">
      <w:pPr>
        <w:rPr>
          <w:szCs w:val="22"/>
        </w:rPr>
      </w:pPr>
      <w:r w:rsidRPr="009049A2">
        <w:rPr>
          <w:szCs w:val="22"/>
        </w:rPr>
        <w:t xml:space="preserve">DIČ pre DPH: </w:t>
      </w:r>
      <w:r w:rsidRPr="009049A2">
        <w:rPr>
          <w:szCs w:val="22"/>
        </w:rPr>
        <w:tab/>
      </w:r>
      <w:r w:rsidRPr="009049A2">
        <w:rPr>
          <w:szCs w:val="22"/>
        </w:rPr>
        <w:tab/>
      </w:r>
      <w:r w:rsidRPr="009049A2">
        <w:rPr>
          <w:szCs w:val="22"/>
        </w:rPr>
        <w:tab/>
      </w:r>
      <w:r w:rsidRPr="006477B1">
        <w:rPr>
          <w:i/>
          <w:szCs w:val="22"/>
        </w:rPr>
        <w:tab/>
      </w:r>
      <w:r w:rsidR="009049A2" w:rsidRPr="009049A2">
        <w:rPr>
          <w:noProof w:val="0"/>
          <w:szCs w:val="22"/>
          <w:shd w:val="clear" w:color="auto" w:fill="FFFFFF"/>
          <w:lang w:val="cs-CZ"/>
        </w:rPr>
        <w:t>SK2020434174</w:t>
      </w:r>
      <w:r w:rsidR="009049A2">
        <w:rPr>
          <w:noProof w:val="0"/>
          <w:szCs w:val="22"/>
          <w:shd w:val="clear" w:color="auto" w:fill="FFFFFF"/>
          <w:lang w:val="cs-CZ"/>
        </w:rPr>
        <w:br/>
      </w:r>
      <w:r w:rsidRPr="006477B1">
        <w:rPr>
          <w:szCs w:val="22"/>
        </w:rPr>
        <w:t>Štatutárny zástupca:</w:t>
      </w:r>
      <w:r w:rsidRPr="006477B1">
        <w:rPr>
          <w:szCs w:val="22"/>
        </w:rPr>
        <w:tab/>
      </w:r>
      <w:r w:rsidRPr="006477B1">
        <w:rPr>
          <w:szCs w:val="22"/>
        </w:rPr>
        <w:tab/>
      </w:r>
      <w:r w:rsidRPr="006477B1">
        <w:rPr>
          <w:szCs w:val="22"/>
        </w:rPr>
        <w:tab/>
      </w:r>
      <w:r w:rsidR="00DF4BC4">
        <w:rPr>
          <w:szCs w:val="22"/>
        </w:rPr>
        <w:t>Ing. Július Pastorek</w:t>
      </w:r>
      <w:r w:rsidR="00DF4BC4">
        <w:rPr>
          <w:szCs w:val="22"/>
        </w:rPr>
        <w:br/>
        <w:t xml:space="preserve">                                                           </w:t>
      </w:r>
      <w:r w:rsidR="00DF4BC4">
        <w:rPr>
          <w:szCs w:val="22"/>
        </w:rPr>
        <w:br/>
      </w:r>
      <w:r w:rsidRPr="00DF4BC4">
        <w:rPr>
          <w:szCs w:val="22"/>
        </w:rPr>
        <w:t>Bankové spojenie:</w:t>
      </w:r>
      <w:r w:rsidRPr="006477B1">
        <w:rPr>
          <w:szCs w:val="22"/>
        </w:rPr>
        <w:t xml:space="preserve"> </w:t>
      </w:r>
      <w:r w:rsidRPr="006477B1">
        <w:rPr>
          <w:szCs w:val="22"/>
        </w:rPr>
        <w:tab/>
      </w:r>
      <w:r w:rsidRPr="006477B1">
        <w:rPr>
          <w:szCs w:val="22"/>
        </w:rPr>
        <w:tab/>
      </w:r>
      <w:r w:rsidRPr="006477B1">
        <w:rPr>
          <w:szCs w:val="22"/>
        </w:rPr>
        <w:tab/>
      </w:r>
      <w:r w:rsidR="00DF4BC4" w:rsidRPr="00DF4BC4">
        <w:rPr>
          <w:szCs w:val="22"/>
        </w:rPr>
        <w:t>VÚB, a.s.</w:t>
      </w:r>
      <w:r w:rsidR="00DF4BC4">
        <w:rPr>
          <w:szCs w:val="22"/>
        </w:rPr>
        <w:br/>
      </w:r>
      <w:r w:rsidRPr="00DF4BC4">
        <w:rPr>
          <w:szCs w:val="22"/>
        </w:rPr>
        <w:t>Číslo účtu:</w:t>
      </w:r>
      <w:r w:rsidRPr="006477B1">
        <w:rPr>
          <w:szCs w:val="22"/>
        </w:rPr>
        <w:t xml:space="preserve"> </w:t>
      </w:r>
      <w:r w:rsidRPr="006477B1">
        <w:rPr>
          <w:szCs w:val="22"/>
        </w:rPr>
        <w:tab/>
      </w:r>
      <w:r w:rsidRPr="006477B1">
        <w:rPr>
          <w:szCs w:val="22"/>
        </w:rPr>
        <w:tab/>
      </w:r>
      <w:r w:rsidRPr="006477B1">
        <w:rPr>
          <w:szCs w:val="22"/>
        </w:rPr>
        <w:tab/>
      </w:r>
      <w:r w:rsidRPr="006477B1">
        <w:rPr>
          <w:szCs w:val="22"/>
        </w:rPr>
        <w:tab/>
      </w:r>
      <w:r w:rsidR="00BB7A24">
        <w:rPr>
          <w:szCs w:val="22"/>
        </w:rPr>
        <w:t>SK</w:t>
      </w:r>
      <w:r w:rsidR="00DF4BC4">
        <w:rPr>
          <w:szCs w:val="22"/>
        </w:rPr>
        <w:t>8102000000001441238457</w:t>
      </w:r>
      <w:r w:rsidR="00DF4BC4">
        <w:rPr>
          <w:szCs w:val="22"/>
        </w:rPr>
        <w:br/>
      </w:r>
      <w:r w:rsidRPr="00DF4BC4">
        <w:rPr>
          <w:szCs w:val="22"/>
        </w:rPr>
        <w:t>Spojenie:</w:t>
      </w:r>
      <w:r w:rsidRPr="00DF4BC4">
        <w:rPr>
          <w:szCs w:val="22"/>
        </w:rPr>
        <w:tab/>
        <w:t>telefón:</w:t>
      </w:r>
      <w:r w:rsidR="00DF4BC4">
        <w:rPr>
          <w:szCs w:val="22"/>
        </w:rPr>
        <w:t xml:space="preserve">                       +421</w:t>
      </w:r>
      <w:r w:rsidR="00E130F6">
        <w:rPr>
          <w:szCs w:val="22"/>
        </w:rPr>
        <w:t xml:space="preserve"> </w:t>
      </w:r>
      <w:r w:rsidR="00DF4BC4">
        <w:rPr>
          <w:szCs w:val="22"/>
        </w:rPr>
        <w:t>905342836</w:t>
      </w:r>
      <w:r w:rsidR="00DF4BC4">
        <w:rPr>
          <w:szCs w:val="22"/>
        </w:rPr>
        <w:br/>
      </w:r>
      <w:r w:rsidRPr="006477B1">
        <w:rPr>
          <w:szCs w:val="22"/>
        </w:rPr>
        <w:tab/>
      </w:r>
      <w:r w:rsidRPr="006477B1">
        <w:rPr>
          <w:szCs w:val="22"/>
        </w:rPr>
        <w:tab/>
      </w:r>
      <w:r w:rsidRPr="00DF4BC4">
        <w:rPr>
          <w:szCs w:val="22"/>
        </w:rPr>
        <w:t>telefax:</w:t>
      </w:r>
      <w:r w:rsidRPr="006477B1">
        <w:rPr>
          <w:szCs w:val="22"/>
        </w:rPr>
        <w:tab/>
      </w:r>
      <w:r w:rsidR="00DF4BC4" w:rsidRPr="00DF4BC4">
        <w:rPr>
          <w:szCs w:val="22"/>
        </w:rPr>
        <w:t xml:space="preserve">                      </w:t>
      </w:r>
      <w:r w:rsidR="00DF4BC4">
        <w:rPr>
          <w:szCs w:val="22"/>
        </w:rPr>
        <w:t xml:space="preserve"> </w:t>
      </w:r>
      <w:r w:rsidR="00DF4BC4" w:rsidRPr="00DF4BC4">
        <w:rPr>
          <w:szCs w:val="22"/>
        </w:rPr>
        <w:t>+421 46 6431135</w:t>
      </w:r>
      <w:r w:rsidR="00DF4BC4">
        <w:rPr>
          <w:szCs w:val="22"/>
        </w:rPr>
        <w:br/>
        <w:t xml:space="preserve">         </w:t>
      </w:r>
      <w:r w:rsidRPr="006477B1">
        <w:rPr>
          <w:szCs w:val="22"/>
        </w:rPr>
        <w:tab/>
      </w:r>
      <w:r w:rsidR="00DF4BC4">
        <w:rPr>
          <w:szCs w:val="22"/>
        </w:rPr>
        <w:t xml:space="preserve">                  </w:t>
      </w:r>
      <w:r w:rsidRPr="00DF4BC4">
        <w:rPr>
          <w:szCs w:val="22"/>
        </w:rPr>
        <w:t>e-mail:</w:t>
      </w:r>
      <w:r w:rsidR="009049A2">
        <w:rPr>
          <w:szCs w:val="22"/>
        </w:rPr>
        <w:tab/>
      </w:r>
      <w:r w:rsidR="009049A2">
        <w:rPr>
          <w:szCs w:val="22"/>
        </w:rPr>
        <w:tab/>
      </w:r>
      <w:r w:rsidR="00DF4BC4" w:rsidRPr="00DF4BC4">
        <w:rPr>
          <w:szCs w:val="22"/>
        </w:rPr>
        <w:t>vahy@pentimex.sk</w:t>
      </w:r>
    </w:p>
    <w:p w14:paraId="6BF2C015" w14:textId="77777777" w:rsidR="006477B1" w:rsidRPr="006477B1" w:rsidRDefault="006477B1" w:rsidP="00DF4BC4">
      <w:pPr>
        <w:pStyle w:val="Obyajntext"/>
        <w:rPr>
          <w:rFonts w:ascii="Arial" w:hAnsi="Arial" w:cs="Arial"/>
          <w:sz w:val="22"/>
          <w:szCs w:val="22"/>
        </w:rPr>
      </w:pPr>
      <w:r w:rsidRPr="006477B1">
        <w:rPr>
          <w:rFonts w:ascii="Arial" w:hAnsi="Arial" w:cs="Arial"/>
          <w:sz w:val="22"/>
          <w:szCs w:val="22"/>
        </w:rPr>
        <w:t>(ďalej len "predávajúci ")</w:t>
      </w:r>
    </w:p>
    <w:p w14:paraId="5ABFE694" w14:textId="77777777" w:rsidR="006477B1" w:rsidRPr="006477B1" w:rsidRDefault="006477B1" w:rsidP="006477B1">
      <w:pPr>
        <w:pStyle w:val="Obyajntext"/>
        <w:rPr>
          <w:rFonts w:ascii="Arial" w:hAnsi="Arial" w:cs="Arial"/>
          <w:sz w:val="22"/>
          <w:szCs w:val="22"/>
        </w:rPr>
      </w:pPr>
    </w:p>
    <w:p w14:paraId="34DC44E4" w14:textId="77777777" w:rsidR="006477B1" w:rsidRPr="006477B1" w:rsidRDefault="006477B1" w:rsidP="006477B1">
      <w:pPr>
        <w:pStyle w:val="Obyajntext"/>
        <w:rPr>
          <w:rFonts w:ascii="Arial" w:hAnsi="Arial" w:cs="Arial"/>
          <w:sz w:val="22"/>
          <w:szCs w:val="22"/>
        </w:rPr>
      </w:pPr>
    </w:p>
    <w:p w14:paraId="014BACAF" w14:textId="77777777" w:rsidR="006477B1" w:rsidRPr="00BB2C34" w:rsidRDefault="006477B1" w:rsidP="006477B1">
      <w:pPr>
        <w:tabs>
          <w:tab w:val="center" w:pos="4512"/>
        </w:tabs>
        <w:jc w:val="center"/>
        <w:rPr>
          <w:b/>
          <w:szCs w:val="22"/>
        </w:rPr>
      </w:pPr>
    </w:p>
    <w:p w14:paraId="4F2C5E7C" w14:textId="60F9338D" w:rsidR="006477B1" w:rsidRDefault="006477B1" w:rsidP="006477B1">
      <w:pPr>
        <w:tabs>
          <w:tab w:val="center" w:pos="4512"/>
        </w:tabs>
        <w:jc w:val="center"/>
        <w:rPr>
          <w:b/>
          <w:szCs w:val="22"/>
        </w:rPr>
      </w:pPr>
      <w:r w:rsidRPr="006477B1">
        <w:rPr>
          <w:b/>
          <w:szCs w:val="22"/>
        </w:rPr>
        <w:t>II. Predmet zmluvy</w:t>
      </w:r>
    </w:p>
    <w:p w14:paraId="533B9EC2" w14:textId="31465FF4" w:rsidR="006E6434" w:rsidRDefault="006E6434" w:rsidP="006477B1">
      <w:pPr>
        <w:tabs>
          <w:tab w:val="center" w:pos="4512"/>
        </w:tabs>
        <w:jc w:val="center"/>
        <w:rPr>
          <w:b/>
          <w:szCs w:val="22"/>
        </w:rPr>
      </w:pPr>
    </w:p>
    <w:p w14:paraId="64832AD9" w14:textId="18073525" w:rsidR="003219D5" w:rsidRDefault="006E6434" w:rsidP="003219D5">
      <w:pPr>
        <w:ind w:left="720" w:hanging="720"/>
        <w:jc w:val="both"/>
        <w:rPr>
          <w:szCs w:val="22"/>
        </w:rPr>
      </w:pPr>
      <w:r>
        <w:t xml:space="preserve">2.1. </w:t>
      </w:r>
      <w:r>
        <w:tab/>
      </w:r>
      <w:r w:rsidR="003219D5" w:rsidRPr="006477B1">
        <w:rPr>
          <w:szCs w:val="22"/>
        </w:rPr>
        <w:t xml:space="preserve">Predávajúci sa zaväzuje dodať </w:t>
      </w:r>
      <w:r w:rsidR="003219D5" w:rsidRPr="00BB7A24">
        <w:rPr>
          <w:bCs/>
          <w:szCs w:val="22"/>
        </w:rPr>
        <w:t>váhu</w:t>
      </w:r>
      <w:r w:rsidR="003219D5" w:rsidRPr="006477B1">
        <w:rPr>
          <w:szCs w:val="22"/>
        </w:rPr>
        <w:t xml:space="preserve"> pre   „</w:t>
      </w:r>
      <w:r w:rsidR="003219D5" w:rsidRPr="006477B1">
        <w:rPr>
          <w:b/>
          <w:szCs w:val="22"/>
        </w:rPr>
        <w:t xml:space="preserve">Zariadenia pre zberný dvor - </w:t>
      </w:r>
      <w:r w:rsidR="003219D5">
        <w:rPr>
          <w:b/>
          <w:szCs w:val="22"/>
        </w:rPr>
        <w:t>Lemešany</w:t>
      </w:r>
      <w:r w:rsidR="003219D5" w:rsidRPr="006477B1">
        <w:rPr>
          <w:szCs w:val="22"/>
        </w:rPr>
        <w:t>“.  Predmet zmluvy je v súlade s požadovanými technickými, kvalitatívnymi a ostatnými podmienkami a charakteristikami tovaru podľa opisu predmetu zákazky</w:t>
      </w:r>
      <w:r w:rsidR="003219D5">
        <w:rPr>
          <w:szCs w:val="22"/>
        </w:rPr>
        <w:t>.</w:t>
      </w:r>
      <w:r w:rsidR="003219D5" w:rsidRPr="006477B1">
        <w:rPr>
          <w:szCs w:val="22"/>
        </w:rPr>
        <w:t xml:space="preserve">  Špecifikácia  tovaru je </w:t>
      </w:r>
      <w:r w:rsidR="003219D5">
        <w:rPr>
          <w:szCs w:val="22"/>
        </w:rPr>
        <w:t>uvedená v</w:t>
      </w:r>
      <w:r w:rsidR="009C685B">
        <w:rPr>
          <w:szCs w:val="22"/>
        </w:rPr>
        <w:t xml:space="preserve"> </w:t>
      </w:r>
      <w:r w:rsidR="003219D5">
        <w:rPr>
          <w:szCs w:val="22"/>
        </w:rPr>
        <w:t>tejto zmluve.</w:t>
      </w:r>
      <w:r w:rsidR="003219D5" w:rsidRPr="006477B1">
        <w:rPr>
          <w:szCs w:val="22"/>
        </w:rPr>
        <w:t xml:space="preserve"> </w:t>
      </w:r>
    </w:p>
    <w:p w14:paraId="77991C34" w14:textId="77777777" w:rsidR="003219D5" w:rsidRPr="006477B1" w:rsidRDefault="003219D5" w:rsidP="003219D5">
      <w:pPr>
        <w:ind w:left="720" w:hanging="720"/>
        <w:jc w:val="both"/>
        <w:rPr>
          <w:szCs w:val="22"/>
        </w:rPr>
      </w:pPr>
    </w:p>
    <w:p w14:paraId="73DBE78F" w14:textId="4DC8D963" w:rsidR="006E6434" w:rsidRPr="006E6434" w:rsidRDefault="003219D5" w:rsidP="003219D5">
      <w:pPr>
        <w:ind w:left="720" w:hanging="720"/>
        <w:jc w:val="both"/>
        <w:rPr>
          <w:b/>
        </w:rPr>
      </w:pPr>
      <w:r>
        <w:t>2.2.</w:t>
      </w:r>
      <w:r>
        <w:tab/>
      </w:r>
      <w:r w:rsidR="006E6434" w:rsidRPr="006E6434">
        <w:t xml:space="preserve">Predmetom tejto kúpnej zmluvy je mostovä automobilová váha s ultra nízkym profilom </w:t>
      </w:r>
      <w:r w:rsidR="006E6434">
        <w:t xml:space="preserve">typ  </w:t>
      </w:r>
      <w:r w:rsidR="006E6434" w:rsidRPr="006E6434">
        <w:t xml:space="preserve">PREMOVA O2 50-2-6  30000/50000 (kg) </w:t>
      </w:r>
      <w:r w:rsidR="006E6434">
        <w:t xml:space="preserve">, </w:t>
      </w:r>
      <w:r w:rsidR="006E6434" w:rsidRPr="006E6434">
        <w:t>dielik 10kg/20kg, rozmery vážiaceho mosta</w:t>
      </w:r>
      <w:r w:rsidR="006E6434">
        <w:t xml:space="preserve"> </w:t>
      </w:r>
      <w:r w:rsidR="006E6434" w:rsidRPr="006E6434">
        <w:t>9,00 x 3,00 x 0,27 (m),</w:t>
      </w:r>
      <w:r w:rsidR="00BB2C34">
        <w:t xml:space="preserve"> kufrík I indikátorom hmotnosti DFWKRP</w:t>
      </w:r>
    </w:p>
    <w:p w14:paraId="74319BA1" w14:textId="77777777" w:rsidR="006477B1" w:rsidRPr="006477B1" w:rsidRDefault="006477B1" w:rsidP="003219D5">
      <w:pPr>
        <w:jc w:val="both"/>
        <w:rPr>
          <w:b/>
          <w:szCs w:val="22"/>
        </w:rPr>
      </w:pPr>
    </w:p>
    <w:p w14:paraId="7684108D" w14:textId="2A356861" w:rsidR="006477B1" w:rsidRPr="006477B1" w:rsidRDefault="006477B1" w:rsidP="003219D5">
      <w:pPr>
        <w:jc w:val="both"/>
        <w:rPr>
          <w:szCs w:val="22"/>
        </w:rPr>
      </w:pPr>
      <w:r w:rsidRPr="006477B1">
        <w:rPr>
          <w:szCs w:val="22"/>
        </w:rPr>
        <w:t>2.</w:t>
      </w:r>
      <w:r w:rsidR="006E6434">
        <w:rPr>
          <w:szCs w:val="22"/>
        </w:rPr>
        <w:t>3</w:t>
      </w:r>
      <w:r w:rsidRPr="006477B1">
        <w:rPr>
          <w:szCs w:val="22"/>
        </w:rPr>
        <w:t xml:space="preserve">. </w:t>
      </w:r>
      <w:r w:rsidR="003219D5">
        <w:rPr>
          <w:szCs w:val="22"/>
        </w:rPr>
        <w:tab/>
      </w:r>
      <w:r w:rsidRPr="006477B1">
        <w:rPr>
          <w:szCs w:val="22"/>
        </w:rPr>
        <w:t>Kupujúci sa zaväzuje tovar prevziať a zaplatiť kúpnu cenu podľa čl. 5.2 tejto zmluvy.</w:t>
      </w:r>
    </w:p>
    <w:p w14:paraId="437BD76D" w14:textId="77777777" w:rsidR="006477B1" w:rsidRPr="006477B1" w:rsidRDefault="006477B1" w:rsidP="006477B1">
      <w:pPr>
        <w:tabs>
          <w:tab w:val="center" w:pos="4512"/>
        </w:tabs>
        <w:jc w:val="both"/>
        <w:rPr>
          <w:b/>
          <w:szCs w:val="22"/>
        </w:rPr>
      </w:pPr>
    </w:p>
    <w:p w14:paraId="01044126" w14:textId="77777777" w:rsidR="006477B1" w:rsidRPr="006477B1" w:rsidRDefault="006477B1" w:rsidP="006477B1">
      <w:pPr>
        <w:tabs>
          <w:tab w:val="center" w:pos="4512"/>
        </w:tabs>
        <w:jc w:val="both"/>
        <w:rPr>
          <w:b/>
          <w:szCs w:val="22"/>
        </w:rPr>
      </w:pPr>
    </w:p>
    <w:p w14:paraId="1B440C66" w14:textId="77777777" w:rsidR="006477B1" w:rsidRPr="006477B1" w:rsidRDefault="006477B1" w:rsidP="006477B1">
      <w:pPr>
        <w:tabs>
          <w:tab w:val="center" w:pos="4512"/>
        </w:tabs>
        <w:jc w:val="center"/>
        <w:rPr>
          <w:szCs w:val="22"/>
        </w:rPr>
      </w:pPr>
      <w:r w:rsidRPr="006477B1">
        <w:rPr>
          <w:b/>
          <w:szCs w:val="22"/>
        </w:rPr>
        <w:t>III. Zmluvné podmienky</w:t>
      </w:r>
    </w:p>
    <w:p w14:paraId="1C9C645F" w14:textId="77777777" w:rsidR="006477B1" w:rsidRPr="006477B1" w:rsidRDefault="006477B1" w:rsidP="006477B1">
      <w:pPr>
        <w:jc w:val="both"/>
        <w:rPr>
          <w:szCs w:val="22"/>
        </w:rPr>
      </w:pPr>
    </w:p>
    <w:p w14:paraId="00990E88" w14:textId="3562BB63" w:rsidR="006477B1" w:rsidRPr="006477B1" w:rsidRDefault="002E33D2" w:rsidP="002E33D2">
      <w:pPr>
        <w:tabs>
          <w:tab w:val="left" w:pos="-1440"/>
        </w:tabs>
        <w:ind w:left="426" w:right="-426" w:hanging="426"/>
        <w:jc w:val="both"/>
        <w:rPr>
          <w:szCs w:val="22"/>
        </w:rPr>
      </w:pPr>
      <w:r>
        <w:rPr>
          <w:szCs w:val="22"/>
        </w:rPr>
        <w:t xml:space="preserve">3.1.   </w:t>
      </w:r>
      <w:r w:rsidR="006477B1" w:rsidRPr="006477B1">
        <w:rPr>
          <w:szCs w:val="22"/>
        </w:rPr>
        <w:t>Predávajúci  sa  zaväzuje   dodať   predmet   zmluvy  v  súlade  s </w:t>
      </w:r>
      <w:r>
        <w:rPr>
          <w:szCs w:val="22"/>
        </w:rPr>
        <w:t xml:space="preserve"> technicko </w:t>
      </w:r>
      <w:r w:rsidR="006477B1" w:rsidRPr="006477B1">
        <w:rPr>
          <w:szCs w:val="22"/>
        </w:rPr>
        <w:t>kvalitatívnymi</w:t>
      </w:r>
      <w:r>
        <w:rPr>
          <w:szCs w:val="22"/>
        </w:rPr>
        <w:br/>
        <w:t xml:space="preserve">  p</w:t>
      </w:r>
      <w:r w:rsidR="006477B1" w:rsidRPr="006477B1">
        <w:rPr>
          <w:szCs w:val="22"/>
        </w:rPr>
        <w:t>odmienkami</w:t>
      </w:r>
      <w:r>
        <w:rPr>
          <w:szCs w:val="22"/>
        </w:rPr>
        <w:t xml:space="preserve"> </w:t>
      </w:r>
      <w:r w:rsidR="006477B1" w:rsidRPr="006477B1">
        <w:rPr>
          <w:szCs w:val="22"/>
        </w:rPr>
        <w:t>uvedenými v bode 2.1 tejto Kúpnej zmluvy.</w:t>
      </w:r>
    </w:p>
    <w:p w14:paraId="0ACF348D" w14:textId="77777777" w:rsidR="006477B1" w:rsidRPr="006477B1" w:rsidRDefault="006477B1" w:rsidP="006477B1">
      <w:pPr>
        <w:pStyle w:val="Nadpis1"/>
        <w:rPr>
          <w:sz w:val="22"/>
          <w:szCs w:val="22"/>
        </w:rPr>
      </w:pPr>
    </w:p>
    <w:p w14:paraId="4A1FC117" w14:textId="77777777" w:rsidR="006477B1" w:rsidRPr="006477B1" w:rsidRDefault="006477B1" w:rsidP="006477B1">
      <w:pPr>
        <w:pStyle w:val="Nadpis1"/>
        <w:rPr>
          <w:sz w:val="22"/>
          <w:szCs w:val="22"/>
        </w:rPr>
      </w:pPr>
      <w:r w:rsidRPr="006477B1">
        <w:rPr>
          <w:sz w:val="22"/>
          <w:szCs w:val="22"/>
        </w:rPr>
        <w:t>IV. Čas a miesto plnenia</w:t>
      </w:r>
    </w:p>
    <w:p w14:paraId="3F3F79B7" w14:textId="77777777" w:rsidR="006477B1" w:rsidRPr="006477B1" w:rsidRDefault="006477B1" w:rsidP="006477B1">
      <w:pPr>
        <w:numPr>
          <w:ilvl w:val="1"/>
          <w:numId w:val="0"/>
        </w:numPr>
        <w:tabs>
          <w:tab w:val="left" w:pos="-1440"/>
          <w:tab w:val="num" w:pos="360"/>
        </w:tabs>
        <w:ind w:left="705" w:hanging="705"/>
        <w:jc w:val="both"/>
        <w:rPr>
          <w:szCs w:val="22"/>
        </w:rPr>
      </w:pPr>
    </w:p>
    <w:p w14:paraId="012D4849" w14:textId="3046CDB1" w:rsidR="006477B1" w:rsidRPr="006477B1" w:rsidRDefault="002E33D2" w:rsidP="002E33D2">
      <w:pPr>
        <w:numPr>
          <w:ilvl w:val="1"/>
          <w:numId w:val="0"/>
        </w:numPr>
        <w:tabs>
          <w:tab w:val="left" w:pos="-1440"/>
          <w:tab w:val="num" w:pos="360"/>
        </w:tabs>
        <w:ind w:left="567" w:hanging="567"/>
        <w:jc w:val="both"/>
        <w:rPr>
          <w:szCs w:val="22"/>
        </w:rPr>
      </w:pPr>
      <w:r>
        <w:rPr>
          <w:szCs w:val="22"/>
        </w:rPr>
        <w:t xml:space="preserve">4.1 </w:t>
      </w:r>
      <w:r>
        <w:rPr>
          <w:szCs w:val="22"/>
        </w:rPr>
        <w:tab/>
      </w:r>
      <w:r w:rsidR="006477B1" w:rsidRPr="006477B1">
        <w:rPr>
          <w:szCs w:val="22"/>
        </w:rPr>
        <w:t>Termín plnenia predmetu zmluvy podľa článku I. tejto zmluvy je 120 dní od odo dňa zadania zákazky, pričom v deň zadania zákazky Kúpna zmluva musí byť platná a účinná. Miesto dodania predmetu zmluvy: Obec</w:t>
      </w:r>
      <w:r w:rsidR="000D0606">
        <w:rPr>
          <w:szCs w:val="22"/>
        </w:rPr>
        <w:t xml:space="preserve"> </w:t>
      </w:r>
      <w:r w:rsidR="006477B1" w:rsidRPr="006477B1">
        <w:rPr>
          <w:szCs w:val="22"/>
        </w:rPr>
        <w:t>Le</w:t>
      </w:r>
      <w:r w:rsidR="003219D5">
        <w:rPr>
          <w:szCs w:val="22"/>
        </w:rPr>
        <w:t>m</w:t>
      </w:r>
      <w:r w:rsidR="006477B1" w:rsidRPr="006477B1">
        <w:rPr>
          <w:szCs w:val="22"/>
        </w:rPr>
        <w:t>e</w:t>
      </w:r>
      <w:r w:rsidR="003219D5">
        <w:rPr>
          <w:szCs w:val="22"/>
        </w:rPr>
        <w:t>šany</w:t>
      </w:r>
      <w:r w:rsidR="006477B1" w:rsidRPr="006477B1">
        <w:rPr>
          <w:szCs w:val="22"/>
        </w:rPr>
        <w:t>.</w:t>
      </w:r>
    </w:p>
    <w:p w14:paraId="413AD416" w14:textId="77777777" w:rsidR="006477B1" w:rsidRPr="006477B1" w:rsidRDefault="006477B1" w:rsidP="006477B1">
      <w:pPr>
        <w:tabs>
          <w:tab w:val="center" w:pos="4512"/>
        </w:tabs>
        <w:jc w:val="both"/>
        <w:rPr>
          <w:b/>
          <w:szCs w:val="22"/>
        </w:rPr>
      </w:pPr>
    </w:p>
    <w:p w14:paraId="08E73959" w14:textId="77777777" w:rsidR="006477B1" w:rsidRPr="006477B1" w:rsidRDefault="006477B1" w:rsidP="006477B1">
      <w:pPr>
        <w:tabs>
          <w:tab w:val="center" w:pos="4512"/>
        </w:tabs>
        <w:jc w:val="center"/>
        <w:rPr>
          <w:szCs w:val="22"/>
        </w:rPr>
      </w:pPr>
      <w:r w:rsidRPr="006477B1">
        <w:rPr>
          <w:b/>
          <w:szCs w:val="22"/>
        </w:rPr>
        <w:t>V. Cena a platobné podmienky</w:t>
      </w:r>
    </w:p>
    <w:p w14:paraId="298FB2BF" w14:textId="77777777" w:rsidR="006477B1" w:rsidRPr="006477B1" w:rsidRDefault="006477B1" w:rsidP="006477B1">
      <w:pPr>
        <w:jc w:val="both"/>
        <w:rPr>
          <w:szCs w:val="22"/>
        </w:rPr>
      </w:pPr>
    </w:p>
    <w:p w14:paraId="08C911B2" w14:textId="421BE0C8" w:rsidR="006477B1" w:rsidRPr="006477B1" w:rsidRDefault="002E33D2" w:rsidP="002E33D2">
      <w:pPr>
        <w:tabs>
          <w:tab w:val="left" w:pos="-1440"/>
        </w:tabs>
        <w:ind w:left="567" w:hanging="567"/>
        <w:jc w:val="both"/>
        <w:rPr>
          <w:szCs w:val="22"/>
        </w:rPr>
      </w:pPr>
      <w:r>
        <w:rPr>
          <w:szCs w:val="22"/>
        </w:rPr>
        <w:t xml:space="preserve">5.1.    </w:t>
      </w:r>
      <w:r w:rsidR="006477B1" w:rsidRPr="006477B1">
        <w:rPr>
          <w:szCs w:val="22"/>
        </w:rPr>
        <w:t>Ocenený popis požadovaných položiek súhlasí so špecifikáciou ktorú predložil verejný</w:t>
      </w:r>
      <w:r>
        <w:rPr>
          <w:szCs w:val="22"/>
        </w:rPr>
        <w:br/>
      </w:r>
      <w:r w:rsidR="000D0606">
        <w:rPr>
          <w:szCs w:val="22"/>
        </w:rPr>
        <w:t xml:space="preserve"> </w:t>
      </w:r>
      <w:r>
        <w:rPr>
          <w:szCs w:val="22"/>
        </w:rPr>
        <w:t xml:space="preserve"> </w:t>
      </w:r>
      <w:r w:rsidR="006477B1" w:rsidRPr="006477B1">
        <w:rPr>
          <w:szCs w:val="22"/>
        </w:rPr>
        <w:t xml:space="preserve">obstarávateľ v súťažných podkladoch. </w:t>
      </w:r>
    </w:p>
    <w:p w14:paraId="24B89802" w14:textId="653D45BD" w:rsidR="006477B1" w:rsidRPr="006477B1" w:rsidRDefault="002E33D2" w:rsidP="002E33D2">
      <w:pPr>
        <w:tabs>
          <w:tab w:val="left" w:pos="-1440"/>
        </w:tabs>
        <w:ind w:left="567" w:hanging="567"/>
        <w:jc w:val="both"/>
        <w:rPr>
          <w:szCs w:val="22"/>
        </w:rPr>
      </w:pPr>
      <w:r>
        <w:rPr>
          <w:szCs w:val="22"/>
        </w:rPr>
        <w:t xml:space="preserve">5.2.   </w:t>
      </w:r>
      <w:r w:rsidR="006477B1" w:rsidRPr="006477B1">
        <w:rPr>
          <w:szCs w:val="22"/>
        </w:rPr>
        <w:t>Cena za dodávku predmetu zmluvy je výsledkom verejného obstarávania a je cena</w:t>
      </w:r>
      <w:r>
        <w:rPr>
          <w:szCs w:val="22"/>
        </w:rPr>
        <w:br/>
        <w:t xml:space="preserve">  </w:t>
      </w:r>
      <w:r w:rsidR="006477B1" w:rsidRPr="006477B1">
        <w:rPr>
          <w:szCs w:val="22"/>
        </w:rPr>
        <w:t xml:space="preserve">konečná: </w:t>
      </w:r>
    </w:p>
    <w:p w14:paraId="58AC3CFF" w14:textId="77777777" w:rsidR="006477B1" w:rsidRPr="006477B1" w:rsidRDefault="006477B1" w:rsidP="006477B1">
      <w:pPr>
        <w:pStyle w:val="Zoznam2"/>
        <w:ind w:left="0" w:firstLine="0"/>
        <w:jc w:val="both"/>
        <w:rPr>
          <w:i/>
          <w:szCs w:val="22"/>
        </w:rPr>
      </w:pPr>
    </w:p>
    <w:tbl>
      <w:tblPr>
        <w:tblW w:w="4832" w:type="pct"/>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5"/>
        <w:gridCol w:w="5010"/>
      </w:tblGrid>
      <w:tr w:rsidR="006477B1" w:rsidRPr="006477B1" w14:paraId="7840F4C3" w14:textId="77777777" w:rsidTr="006477B1">
        <w:trPr>
          <w:trHeight w:val="1112"/>
        </w:trPr>
        <w:tc>
          <w:tcPr>
            <w:tcW w:w="2184" w:type="pct"/>
            <w:shd w:val="clear" w:color="auto" w:fill="auto"/>
            <w:vAlign w:val="center"/>
          </w:tcPr>
          <w:p w14:paraId="1EF18AB5" w14:textId="1A30B5AD" w:rsidR="006477B1" w:rsidRPr="000D0606" w:rsidRDefault="006477B1" w:rsidP="006477B1">
            <w:pPr>
              <w:jc w:val="both"/>
              <w:rPr>
                <w:szCs w:val="22"/>
                <w:lang w:val="de-DE"/>
              </w:rPr>
            </w:pPr>
            <w:r w:rsidRPr="000D0606">
              <w:rPr>
                <w:b/>
                <w:szCs w:val="22"/>
                <w:lang w:val="de-DE"/>
              </w:rPr>
              <w:t>Cena v EUR bez DPH:</w:t>
            </w:r>
          </w:p>
        </w:tc>
        <w:tc>
          <w:tcPr>
            <w:tcW w:w="2816" w:type="pct"/>
            <w:shd w:val="clear" w:color="auto" w:fill="auto"/>
            <w:noWrap/>
            <w:vAlign w:val="center"/>
          </w:tcPr>
          <w:p w14:paraId="33630198" w14:textId="2ECB3F75" w:rsidR="006477B1" w:rsidRPr="006477B1" w:rsidRDefault="00A84F12" w:rsidP="006477B1">
            <w:pPr>
              <w:jc w:val="both"/>
              <w:rPr>
                <w:b/>
                <w:bCs/>
                <w:szCs w:val="22"/>
              </w:rPr>
            </w:pPr>
            <w:r w:rsidRPr="000D0606">
              <w:rPr>
                <w:b/>
                <w:bCs/>
                <w:szCs w:val="22"/>
                <w:lang w:val="de-DE"/>
              </w:rPr>
              <w:t xml:space="preserve">   </w:t>
            </w:r>
            <w:r w:rsidR="00596DEE">
              <w:rPr>
                <w:b/>
                <w:bCs/>
                <w:szCs w:val="22"/>
              </w:rPr>
              <w:t>13 350</w:t>
            </w:r>
            <w:r>
              <w:rPr>
                <w:b/>
                <w:bCs/>
                <w:szCs w:val="22"/>
              </w:rPr>
              <w:t>,00€</w:t>
            </w:r>
          </w:p>
        </w:tc>
      </w:tr>
      <w:tr w:rsidR="006477B1" w:rsidRPr="006477B1" w14:paraId="7759D090" w14:textId="77777777" w:rsidTr="006477B1">
        <w:trPr>
          <w:trHeight w:val="528"/>
        </w:trPr>
        <w:tc>
          <w:tcPr>
            <w:tcW w:w="2184" w:type="pct"/>
            <w:shd w:val="clear" w:color="auto" w:fill="auto"/>
            <w:vAlign w:val="center"/>
          </w:tcPr>
          <w:p w14:paraId="6EFAE728" w14:textId="77777777" w:rsidR="006477B1" w:rsidRPr="006477B1" w:rsidRDefault="006477B1" w:rsidP="006477B1">
            <w:pPr>
              <w:jc w:val="both"/>
              <w:rPr>
                <w:szCs w:val="22"/>
              </w:rPr>
            </w:pPr>
            <w:r w:rsidRPr="006477B1">
              <w:rPr>
                <w:szCs w:val="22"/>
              </w:rPr>
              <w:t>DPH 20% v </w:t>
            </w:r>
            <w:r w:rsidRPr="006477B1">
              <w:rPr>
                <w:b/>
                <w:szCs w:val="22"/>
              </w:rPr>
              <w:t>EUR :</w:t>
            </w:r>
          </w:p>
        </w:tc>
        <w:tc>
          <w:tcPr>
            <w:tcW w:w="2816" w:type="pct"/>
            <w:shd w:val="clear" w:color="auto" w:fill="auto"/>
            <w:noWrap/>
            <w:vAlign w:val="center"/>
          </w:tcPr>
          <w:p w14:paraId="2A82CF5C" w14:textId="10CED34E" w:rsidR="006477B1" w:rsidRPr="006477B1" w:rsidRDefault="00A84F12" w:rsidP="006477B1">
            <w:pPr>
              <w:jc w:val="both"/>
              <w:rPr>
                <w:b/>
                <w:bCs/>
                <w:szCs w:val="22"/>
              </w:rPr>
            </w:pPr>
            <w:r>
              <w:rPr>
                <w:b/>
                <w:bCs/>
                <w:szCs w:val="22"/>
              </w:rPr>
              <w:t xml:space="preserve">   2</w:t>
            </w:r>
            <w:r w:rsidR="00596DEE">
              <w:rPr>
                <w:b/>
                <w:bCs/>
                <w:szCs w:val="22"/>
              </w:rPr>
              <w:t xml:space="preserve"> 670</w:t>
            </w:r>
            <w:r>
              <w:rPr>
                <w:b/>
                <w:bCs/>
                <w:szCs w:val="22"/>
              </w:rPr>
              <w:t>,00€</w:t>
            </w:r>
          </w:p>
        </w:tc>
      </w:tr>
      <w:tr w:rsidR="006477B1" w:rsidRPr="006477B1" w14:paraId="4C8E1422" w14:textId="77777777" w:rsidTr="006477B1">
        <w:trPr>
          <w:trHeight w:val="936"/>
        </w:trPr>
        <w:tc>
          <w:tcPr>
            <w:tcW w:w="2184" w:type="pct"/>
            <w:tcBorders>
              <w:top w:val="single" w:sz="4" w:space="0" w:color="auto"/>
              <w:left w:val="single" w:sz="4" w:space="0" w:color="auto"/>
              <w:bottom w:val="single" w:sz="4" w:space="0" w:color="auto"/>
              <w:right w:val="single" w:sz="4" w:space="0" w:color="auto"/>
            </w:tcBorders>
            <w:shd w:val="clear" w:color="auto" w:fill="auto"/>
            <w:vAlign w:val="center"/>
          </w:tcPr>
          <w:p w14:paraId="4BA323D7" w14:textId="77777777" w:rsidR="006477B1" w:rsidRPr="006477B1" w:rsidRDefault="006477B1" w:rsidP="006477B1">
            <w:pPr>
              <w:jc w:val="both"/>
              <w:rPr>
                <w:szCs w:val="22"/>
              </w:rPr>
            </w:pPr>
            <w:r w:rsidRPr="006477B1">
              <w:rPr>
                <w:b/>
                <w:szCs w:val="22"/>
              </w:rPr>
              <w:t>Cena v EUR s DPH</w:t>
            </w:r>
            <w:r w:rsidRPr="006477B1">
              <w:rPr>
                <w:szCs w:val="22"/>
              </w:rPr>
              <w:t>:</w:t>
            </w:r>
          </w:p>
        </w:tc>
        <w:tc>
          <w:tcPr>
            <w:tcW w:w="28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2CEF0" w14:textId="3F6F8D5D" w:rsidR="006477B1" w:rsidRPr="006477B1" w:rsidRDefault="00A84F12" w:rsidP="006477B1">
            <w:pPr>
              <w:jc w:val="both"/>
              <w:rPr>
                <w:b/>
                <w:bCs/>
                <w:szCs w:val="22"/>
              </w:rPr>
            </w:pPr>
            <w:r>
              <w:rPr>
                <w:b/>
                <w:bCs/>
                <w:szCs w:val="22"/>
              </w:rPr>
              <w:t xml:space="preserve">   1</w:t>
            </w:r>
            <w:r w:rsidR="00596DEE">
              <w:rPr>
                <w:b/>
                <w:bCs/>
                <w:szCs w:val="22"/>
              </w:rPr>
              <w:t>6 020</w:t>
            </w:r>
            <w:r>
              <w:rPr>
                <w:b/>
                <w:bCs/>
                <w:szCs w:val="22"/>
              </w:rPr>
              <w:t>,00€</w:t>
            </w:r>
          </w:p>
          <w:p w14:paraId="1CE9B33E" w14:textId="0D29BDF6" w:rsidR="006477B1" w:rsidRPr="006477B1" w:rsidRDefault="006477B1" w:rsidP="006477B1">
            <w:pPr>
              <w:jc w:val="both"/>
              <w:rPr>
                <w:b/>
                <w:bCs/>
                <w:szCs w:val="22"/>
              </w:rPr>
            </w:pPr>
            <w:r w:rsidRPr="006477B1">
              <w:rPr>
                <w:b/>
                <w:bCs/>
                <w:szCs w:val="22"/>
              </w:rPr>
              <w:t xml:space="preserve">slovom: </w:t>
            </w:r>
            <w:r w:rsidR="00596DEE">
              <w:rPr>
                <w:b/>
                <w:bCs/>
                <w:szCs w:val="22"/>
              </w:rPr>
              <w:t>Šesť</w:t>
            </w:r>
            <w:r w:rsidR="00A84F12">
              <w:rPr>
                <w:b/>
                <w:bCs/>
                <w:szCs w:val="22"/>
              </w:rPr>
              <w:t>násťtisíc</w:t>
            </w:r>
            <w:r w:rsidR="00596DEE">
              <w:rPr>
                <w:b/>
                <w:bCs/>
                <w:szCs w:val="22"/>
              </w:rPr>
              <w:t>dvadsať</w:t>
            </w:r>
            <w:r w:rsidR="00A84F12">
              <w:rPr>
                <w:b/>
                <w:bCs/>
                <w:szCs w:val="22"/>
              </w:rPr>
              <w:t xml:space="preserve"> eur</w:t>
            </w:r>
          </w:p>
        </w:tc>
      </w:tr>
    </w:tbl>
    <w:p w14:paraId="01A7488D" w14:textId="77777777" w:rsidR="006477B1" w:rsidRPr="006477B1" w:rsidRDefault="006477B1" w:rsidP="006477B1">
      <w:pPr>
        <w:jc w:val="both"/>
        <w:rPr>
          <w:b/>
          <w:szCs w:val="22"/>
        </w:rPr>
      </w:pPr>
    </w:p>
    <w:p w14:paraId="099707CB" w14:textId="77777777" w:rsidR="006477B1" w:rsidRPr="006477B1" w:rsidRDefault="006477B1" w:rsidP="006477B1">
      <w:pPr>
        <w:tabs>
          <w:tab w:val="left" w:pos="-1440"/>
        </w:tabs>
        <w:jc w:val="both"/>
        <w:rPr>
          <w:szCs w:val="22"/>
        </w:rPr>
      </w:pPr>
    </w:p>
    <w:p w14:paraId="02129D90" w14:textId="2FD681BF" w:rsidR="006477B1" w:rsidRPr="006477B1" w:rsidRDefault="006477B1" w:rsidP="006477B1">
      <w:pPr>
        <w:numPr>
          <w:ilvl w:val="1"/>
          <w:numId w:val="6"/>
        </w:numPr>
        <w:tabs>
          <w:tab w:val="clear" w:pos="360"/>
          <w:tab w:val="left" w:pos="-1440"/>
        </w:tabs>
        <w:ind w:left="720" w:hanging="720"/>
        <w:jc w:val="both"/>
        <w:rPr>
          <w:szCs w:val="22"/>
        </w:rPr>
      </w:pPr>
      <w:r w:rsidRPr="006477B1">
        <w:rPr>
          <w:szCs w:val="22"/>
        </w:rPr>
        <w:t xml:space="preserve">V celkovej cene sú zahrnuté všetky náklady vrátane dopravy zaškolenia pracovníka, ktorý bude </w:t>
      </w:r>
      <w:r w:rsidR="000D0606">
        <w:rPr>
          <w:szCs w:val="22"/>
        </w:rPr>
        <w:t>váhu</w:t>
      </w:r>
      <w:r w:rsidRPr="006477B1">
        <w:rPr>
          <w:szCs w:val="22"/>
        </w:rPr>
        <w:t xml:space="preserve"> používať. Cena ponúknutá uchádzačom ktorá je uvedená aj v návrhu Kúpnej zmluvy a jej špecifikácia je neoddeliteľnou súčasťou  Kúpnej zmluvy, obsahuje cenu za obstarávaný predmet zákazky v zložení podľa uvedených položiek, vrátane všetkých súvisiacich výdavkov na predmet zákazky a ostatných odvodov vo výške platnej ku dňu vyhlásenia verejnej súťaže. Kupujúci neposkytuje preddavky ani zálohy.</w:t>
      </w:r>
    </w:p>
    <w:p w14:paraId="1F335FBD" w14:textId="77777777" w:rsidR="006477B1" w:rsidRPr="006477B1" w:rsidRDefault="006477B1" w:rsidP="006477B1">
      <w:pPr>
        <w:tabs>
          <w:tab w:val="left" w:pos="-1440"/>
        </w:tabs>
        <w:ind w:left="720"/>
        <w:jc w:val="both"/>
        <w:rPr>
          <w:szCs w:val="22"/>
        </w:rPr>
      </w:pPr>
    </w:p>
    <w:p w14:paraId="10EC9D42" w14:textId="4509C8BE" w:rsidR="006477B1" w:rsidRPr="000D0606" w:rsidRDefault="006477B1" w:rsidP="006477B1">
      <w:pPr>
        <w:numPr>
          <w:ilvl w:val="1"/>
          <w:numId w:val="6"/>
        </w:numPr>
        <w:tabs>
          <w:tab w:val="clear" w:pos="360"/>
          <w:tab w:val="left" w:pos="-1440"/>
        </w:tabs>
        <w:ind w:left="720" w:hanging="720"/>
        <w:jc w:val="both"/>
        <w:rPr>
          <w:szCs w:val="22"/>
          <w:lang w:val="cs-CZ"/>
        </w:rPr>
      </w:pPr>
      <w:r w:rsidRPr="006477B1">
        <w:rPr>
          <w:szCs w:val="22"/>
        </w:rPr>
        <w:t xml:space="preserve">Lehota </w:t>
      </w:r>
      <w:r w:rsidRPr="006477B1">
        <w:rPr>
          <w:color w:val="000000"/>
          <w:szCs w:val="22"/>
          <w:shd w:val="clear" w:color="auto" w:fill="FFFFFF"/>
          <w:lang w:val="cs-CZ"/>
        </w:rPr>
        <w:t>splatnosti faktúr</w:t>
      </w:r>
      <w:r w:rsidR="000D0606">
        <w:rPr>
          <w:color w:val="000000"/>
          <w:szCs w:val="22"/>
          <w:shd w:val="clear" w:color="auto" w:fill="FFFFFF"/>
          <w:lang w:val="cs-CZ"/>
        </w:rPr>
        <w:t xml:space="preserve">y </w:t>
      </w:r>
      <w:r w:rsidRPr="006477B1">
        <w:rPr>
          <w:color w:val="000000"/>
          <w:szCs w:val="22"/>
          <w:shd w:val="clear" w:color="auto" w:fill="FFFFFF"/>
          <w:lang w:val="cs-CZ"/>
        </w:rPr>
        <w:t>je 60 dní odo dňa doručenia faktúry kupujúcemu.  Zmluvné strany vzájomne konštatujú, že dohoda o lehote splatnosti podľa tohto bodu Zmluvy  nie je v hrubom nepomere k právam a povinnostiam predávajúceho zo záväzkového vzťahu založeného touto zmluvou.</w:t>
      </w:r>
    </w:p>
    <w:p w14:paraId="6059B9AA" w14:textId="77777777" w:rsidR="006477B1" w:rsidRPr="000D0606" w:rsidRDefault="006477B1" w:rsidP="006477B1">
      <w:pPr>
        <w:tabs>
          <w:tab w:val="left" w:pos="-1440"/>
        </w:tabs>
        <w:jc w:val="both"/>
        <w:rPr>
          <w:szCs w:val="22"/>
          <w:lang w:val="cs-CZ"/>
        </w:rPr>
      </w:pPr>
    </w:p>
    <w:p w14:paraId="6D34984B" w14:textId="77777777" w:rsidR="006477B1" w:rsidRPr="000D0606" w:rsidRDefault="006477B1" w:rsidP="006477B1">
      <w:pPr>
        <w:numPr>
          <w:ilvl w:val="1"/>
          <w:numId w:val="6"/>
        </w:numPr>
        <w:tabs>
          <w:tab w:val="clear" w:pos="360"/>
          <w:tab w:val="left" w:pos="-1440"/>
        </w:tabs>
        <w:ind w:left="720" w:hanging="720"/>
        <w:jc w:val="both"/>
        <w:rPr>
          <w:szCs w:val="22"/>
          <w:lang w:val="cs-CZ"/>
        </w:rPr>
      </w:pPr>
      <w:r w:rsidRPr="006477B1">
        <w:rPr>
          <w:color w:val="000000"/>
          <w:szCs w:val="22"/>
          <w:shd w:val="clear" w:color="auto" w:fill="FFFFFF"/>
          <w:lang w:val="cs-CZ"/>
        </w:rPr>
        <w:t>Faktúra musí spĺňať náležitosti daňového dokladu v zmysle § 74 ods.1 zákona č. 222/2004 Z.z. o dani z pridanej hodnoty v znení neskorších predpisov. V prípade, že faktúra nebude obsahovať náležitosti uvedené v tejto Zmluve, kupujúci bude oprávnený takto vystavenú faktúru vrátiť predávajúcemu na doplnenie. V takom prípade začne plynúť nová lehota splatnosti a to dňom doručenia opravenej faktúry kupujúcemu.</w:t>
      </w:r>
    </w:p>
    <w:p w14:paraId="15C35C33" w14:textId="77777777" w:rsidR="006477B1" w:rsidRPr="000D0606" w:rsidRDefault="006477B1" w:rsidP="006477B1">
      <w:pPr>
        <w:tabs>
          <w:tab w:val="left" w:pos="-1440"/>
        </w:tabs>
        <w:jc w:val="both"/>
        <w:rPr>
          <w:szCs w:val="22"/>
          <w:lang w:val="cs-CZ"/>
        </w:rPr>
      </w:pPr>
    </w:p>
    <w:p w14:paraId="02B4DA30" w14:textId="77777777" w:rsidR="006477B1" w:rsidRPr="000D0606" w:rsidRDefault="006477B1" w:rsidP="006477B1">
      <w:pPr>
        <w:numPr>
          <w:ilvl w:val="1"/>
          <w:numId w:val="6"/>
        </w:numPr>
        <w:tabs>
          <w:tab w:val="clear" w:pos="360"/>
          <w:tab w:val="left" w:pos="-1440"/>
        </w:tabs>
        <w:ind w:left="720" w:hanging="720"/>
        <w:jc w:val="both"/>
        <w:rPr>
          <w:szCs w:val="22"/>
          <w:lang w:val="cs-CZ"/>
        </w:rPr>
      </w:pPr>
      <w:r w:rsidRPr="006477B1">
        <w:rPr>
          <w:color w:val="000000"/>
          <w:szCs w:val="22"/>
          <w:shd w:val="clear" w:color="auto" w:fill="FFFFFF"/>
          <w:lang w:val="cs-CZ"/>
        </w:rPr>
        <w:t>Predávajúci  berie na vedomie, že tovar bude financovaný zo štrukturálnych invetičných fondov Európskej únie na základe Zmluvy o poskytnutí Nenávratného finančného príspevku ( ďalej len „NFP“) uzavretej medzi kupujúcim a Sprostredkovateľským orgánom, príp. kombináciou predfinancovania a refundácie , podľa pokynov Sprostredkovateľského orgánu.</w:t>
      </w:r>
    </w:p>
    <w:p w14:paraId="6F2305C1" w14:textId="77777777" w:rsidR="006477B1" w:rsidRPr="000D0606" w:rsidRDefault="006477B1" w:rsidP="006477B1">
      <w:pPr>
        <w:tabs>
          <w:tab w:val="left" w:pos="-1440"/>
        </w:tabs>
        <w:jc w:val="both"/>
        <w:rPr>
          <w:szCs w:val="22"/>
          <w:lang w:val="cs-CZ"/>
        </w:rPr>
      </w:pPr>
    </w:p>
    <w:p w14:paraId="2DA09E4D" w14:textId="241B994D" w:rsidR="006477B1" w:rsidRPr="006477B1" w:rsidRDefault="006477B1" w:rsidP="006477B1">
      <w:pPr>
        <w:jc w:val="both"/>
        <w:rPr>
          <w:color w:val="000000"/>
          <w:szCs w:val="22"/>
          <w:shd w:val="clear" w:color="auto" w:fill="FFFFFF"/>
          <w:lang w:val="cs-CZ"/>
        </w:rPr>
      </w:pPr>
      <w:r w:rsidRPr="006477B1">
        <w:rPr>
          <w:color w:val="000000"/>
          <w:szCs w:val="22"/>
          <w:shd w:val="clear" w:color="auto" w:fill="FFFFFF"/>
          <w:lang w:val="cs-CZ"/>
        </w:rPr>
        <w:t>5.7     Zmluvné strany berú na vedomie,  že cena za tovar bude hradená na základe Zmluvy</w:t>
      </w:r>
      <w:r w:rsidR="00A84F12">
        <w:rPr>
          <w:color w:val="000000"/>
          <w:szCs w:val="22"/>
          <w:shd w:val="clear" w:color="auto" w:fill="FFFFFF"/>
          <w:lang w:val="cs-CZ"/>
        </w:rPr>
        <w:t xml:space="preserve"> </w:t>
      </w:r>
      <w:r w:rsidRPr="006477B1">
        <w:rPr>
          <w:color w:val="000000"/>
          <w:szCs w:val="22"/>
          <w:shd w:val="clear" w:color="auto" w:fill="FFFFFF"/>
          <w:lang w:val="cs-CZ"/>
        </w:rPr>
        <w:t xml:space="preserve"> o</w:t>
      </w:r>
      <w:r w:rsidRPr="006477B1">
        <w:rPr>
          <w:color w:val="000000"/>
          <w:szCs w:val="22"/>
          <w:shd w:val="clear" w:color="auto" w:fill="FFFFFF"/>
          <w:lang w:val="cs-CZ"/>
        </w:rPr>
        <w:br/>
        <w:t xml:space="preserve">           NFP a faktúra bude zaplatená predavajúcemu po pripísaní NFP na účet kupujúceho. </w:t>
      </w:r>
      <w:r w:rsidRPr="006477B1">
        <w:rPr>
          <w:color w:val="000000"/>
          <w:szCs w:val="22"/>
          <w:shd w:val="clear" w:color="auto" w:fill="FFFFFF"/>
          <w:lang w:val="cs-CZ"/>
        </w:rPr>
        <w:br/>
        <w:t xml:space="preserve">           Zmluvné strany sa ďalej dohodli, že kupujúci nie je po uplynutí  lehoty splatnosti </w:t>
      </w:r>
      <w:r w:rsidRPr="006477B1">
        <w:rPr>
          <w:color w:val="000000"/>
          <w:szCs w:val="22"/>
          <w:shd w:val="clear" w:color="auto" w:fill="FFFFFF"/>
          <w:lang w:val="cs-CZ"/>
        </w:rPr>
        <w:br/>
        <w:t xml:space="preserve">           faktúry pre účely uplatnenia úrokov z omeškania v omeškaní s jej úhradou </w:t>
      </w:r>
      <w:r w:rsidRPr="006477B1">
        <w:rPr>
          <w:color w:val="000000"/>
          <w:szCs w:val="22"/>
          <w:shd w:val="clear" w:color="auto" w:fill="FFFFFF"/>
          <w:lang w:val="cs-CZ"/>
        </w:rPr>
        <w:br/>
        <w:t xml:space="preserve">           predávajúcemu,  ak mu v lehote splatnosti faktúry neboli na účet poskytovateľom NFP</w:t>
      </w:r>
      <w:r w:rsidRPr="006477B1">
        <w:rPr>
          <w:color w:val="000000"/>
          <w:szCs w:val="22"/>
          <w:shd w:val="clear" w:color="auto" w:fill="FFFFFF"/>
          <w:lang w:val="cs-CZ"/>
        </w:rPr>
        <w:br/>
        <w:t xml:space="preserve">           pripísané finančné prostriedky podľa prvej vety.</w:t>
      </w:r>
    </w:p>
    <w:p w14:paraId="05E5AAA5" w14:textId="77777777" w:rsidR="006477B1" w:rsidRPr="006477B1" w:rsidRDefault="006477B1" w:rsidP="006477B1">
      <w:pPr>
        <w:rPr>
          <w:szCs w:val="22"/>
          <w:lang w:val="cs-CZ"/>
        </w:rPr>
      </w:pPr>
    </w:p>
    <w:p w14:paraId="56D03808" w14:textId="77777777" w:rsidR="006477B1" w:rsidRPr="000D0606" w:rsidRDefault="006477B1" w:rsidP="006477B1">
      <w:pPr>
        <w:pStyle w:val="Odsekzoznamu"/>
        <w:numPr>
          <w:ilvl w:val="1"/>
          <w:numId w:val="7"/>
        </w:numPr>
        <w:tabs>
          <w:tab w:val="left" w:pos="-1440"/>
        </w:tabs>
        <w:jc w:val="both"/>
        <w:rPr>
          <w:szCs w:val="22"/>
          <w:lang w:val="cs-CZ"/>
        </w:rPr>
      </w:pPr>
      <w:r w:rsidRPr="000D0606">
        <w:rPr>
          <w:szCs w:val="22"/>
          <w:lang w:val="cs-CZ"/>
        </w:rPr>
        <w:t xml:space="preserve">Zmluvné strany berú na vedomie, že spôsob predkladania a úhrada faktúry môže byť </w:t>
      </w:r>
      <w:r w:rsidRPr="000D0606">
        <w:rPr>
          <w:szCs w:val="22"/>
          <w:lang w:val="cs-CZ"/>
        </w:rPr>
        <w:br/>
        <w:t xml:space="preserve">     upravená v zmysle uzatvorenej zmluvy o NFP medzi obcou a Sprostredkovateľským</w:t>
      </w:r>
      <w:r w:rsidRPr="000D0606">
        <w:rPr>
          <w:szCs w:val="22"/>
          <w:lang w:val="cs-CZ"/>
        </w:rPr>
        <w:br/>
        <w:t xml:space="preserve">     orgánom.</w:t>
      </w:r>
    </w:p>
    <w:p w14:paraId="0D027EAD" w14:textId="77777777" w:rsidR="006477B1" w:rsidRPr="000D0606" w:rsidRDefault="006477B1" w:rsidP="006477B1">
      <w:pPr>
        <w:tabs>
          <w:tab w:val="left" w:pos="-1440"/>
        </w:tabs>
        <w:ind w:left="720"/>
        <w:jc w:val="both"/>
        <w:rPr>
          <w:szCs w:val="22"/>
          <w:lang w:val="cs-CZ"/>
        </w:rPr>
      </w:pPr>
    </w:p>
    <w:p w14:paraId="33C25850" w14:textId="77777777" w:rsidR="006477B1" w:rsidRPr="000D0606" w:rsidRDefault="006477B1" w:rsidP="006477B1">
      <w:pPr>
        <w:jc w:val="center"/>
        <w:rPr>
          <w:b/>
          <w:szCs w:val="22"/>
          <w:lang w:val="cs-CZ"/>
        </w:rPr>
      </w:pPr>
      <w:r w:rsidRPr="000D0606">
        <w:rPr>
          <w:b/>
          <w:szCs w:val="22"/>
          <w:lang w:val="cs-CZ"/>
        </w:rPr>
        <w:t>VI. Zmluvné pokuty</w:t>
      </w:r>
    </w:p>
    <w:p w14:paraId="41C2C802" w14:textId="77777777" w:rsidR="006477B1" w:rsidRPr="000D0606" w:rsidRDefault="006477B1" w:rsidP="006477B1">
      <w:pPr>
        <w:tabs>
          <w:tab w:val="left" w:pos="-1440"/>
        </w:tabs>
        <w:ind w:left="720" w:hanging="720"/>
        <w:jc w:val="both"/>
        <w:rPr>
          <w:szCs w:val="22"/>
          <w:lang w:val="cs-CZ"/>
        </w:rPr>
      </w:pPr>
    </w:p>
    <w:p w14:paraId="687FD17C" w14:textId="77777777" w:rsidR="006477B1" w:rsidRPr="000D0606" w:rsidRDefault="006477B1" w:rsidP="006477B1">
      <w:pPr>
        <w:tabs>
          <w:tab w:val="left" w:pos="-1440"/>
        </w:tabs>
        <w:ind w:left="720" w:hanging="720"/>
        <w:jc w:val="both"/>
        <w:rPr>
          <w:szCs w:val="22"/>
          <w:lang w:val="cs-CZ"/>
        </w:rPr>
      </w:pPr>
    </w:p>
    <w:p w14:paraId="0A947D4F" w14:textId="77777777" w:rsidR="006477B1" w:rsidRPr="000D0606" w:rsidRDefault="006477B1" w:rsidP="006477B1">
      <w:pPr>
        <w:tabs>
          <w:tab w:val="left" w:pos="-1440"/>
        </w:tabs>
        <w:ind w:left="720" w:hanging="720"/>
        <w:jc w:val="both"/>
        <w:rPr>
          <w:szCs w:val="22"/>
          <w:lang w:val="cs-CZ"/>
        </w:rPr>
      </w:pPr>
      <w:r w:rsidRPr="000D0606">
        <w:rPr>
          <w:szCs w:val="22"/>
          <w:lang w:val="cs-CZ"/>
        </w:rPr>
        <w:t>6.1.</w:t>
      </w:r>
      <w:r w:rsidRPr="000D0606">
        <w:rPr>
          <w:szCs w:val="22"/>
          <w:lang w:val="cs-CZ"/>
        </w:rPr>
        <w:tab/>
        <w:t xml:space="preserve">V prípade nedodržania termínu dodávky má kupujúci právo na zľavu vo výške </w:t>
      </w:r>
      <w:r w:rsidRPr="000D0606">
        <w:rPr>
          <w:color w:val="000000"/>
          <w:szCs w:val="22"/>
          <w:lang w:val="cs-CZ"/>
        </w:rPr>
        <w:t>0,1 %</w:t>
      </w:r>
      <w:r w:rsidRPr="000D0606">
        <w:rPr>
          <w:szCs w:val="22"/>
          <w:lang w:val="cs-CZ"/>
        </w:rPr>
        <w:t xml:space="preserve">  z ceny nedodaného tovaru za každý deň omeškania.</w:t>
      </w:r>
    </w:p>
    <w:p w14:paraId="7D97EB74" w14:textId="77777777" w:rsidR="006477B1" w:rsidRPr="000D0606" w:rsidRDefault="006477B1" w:rsidP="006477B1">
      <w:pPr>
        <w:tabs>
          <w:tab w:val="left" w:pos="-1440"/>
        </w:tabs>
        <w:ind w:left="720" w:hanging="720"/>
        <w:jc w:val="both"/>
        <w:rPr>
          <w:szCs w:val="22"/>
          <w:lang w:val="cs-CZ"/>
        </w:rPr>
      </w:pPr>
    </w:p>
    <w:p w14:paraId="4830C457" w14:textId="77777777" w:rsidR="006477B1" w:rsidRPr="000D0606" w:rsidRDefault="006477B1" w:rsidP="006477B1">
      <w:pPr>
        <w:numPr>
          <w:ilvl w:val="1"/>
          <w:numId w:val="3"/>
        </w:numPr>
        <w:tabs>
          <w:tab w:val="left" w:pos="-1440"/>
        </w:tabs>
        <w:jc w:val="both"/>
        <w:rPr>
          <w:szCs w:val="22"/>
          <w:lang w:val="cs-CZ"/>
        </w:rPr>
      </w:pPr>
      <w:r w:rsidRPr="000D0606">
        <w:rPr>
          <w:szCs w:val="22"/>
          <w:lang w:val="cs-CZ"/>
        </w:rPr>
        <w:t xml:space="preserve">V prípade nedodržania termínu splatnosti faktúry má predávajúci právo vystaviť penalizačnú faktúru vo výške 0,01 % z fakturovanej čiastky za každý deň omeškania. </w:t>
      </w:r>
    </w:p>
    <w:p w14:paraId="11E9198C" w14:textId="77777777" w:rsidR="006477B1" w:rsidRPr="000D0606" w:rsidRDefault="006477B1" w:rsidP="006477B1">
      <w:pPr>
        <w:tabs>
          <w:tab w:val="left" w:pos="-1440"/>
        </w:tabs>
        <w:jc w:val="both"/>
        <w:rPr>
          <w:szCs w:val="22"/>
          <w:lang w:val="cs-CZ"/>
        </w:rPr>
      </w:pPr>
    </w:p>
    <w:p w14:paraId="3685BE77" w14:textId="77777777" w:rsidR="006477B1" w:rsidRPr="000D0606" w:rsidRDefault="006477B1" w:rsidP="006477B1">
      <w:pPr>
        <w:pStyle w:val="Zarkazkladnhotextu3"/>
        <w:numPr>
          <w:ilvl w:val="1"/>
          <w:numId w:val="2"/>
        </w:numPr>
        <w:spacing w:after="0"/>
        <w:jc w:val="both"/>
        <w:rPr>
          <w:sz w:val="22"/>
          <w:szCs w:val="22"/>
          <w:lang w:val="cs-CZ"/>
        </w:rPr>
      </w:pPr>
      <w:r w:rsidRPr="000D0606">
        <w:rPr>
          <w:sz w:val="22"/>
          <w:szCs w:val="22"/>
          <w:lang w:val="cs-CZ"/>
        </w:rPr>
        <w:t>Okrem uhradenia úroku z omeškania resp. pokuty a poskytnutia zliav je predávajúci i kupujúci oprávnený žiadať náhradu škody, ktorá mu vznikla a bola spôsobená porušením, resp. zanedbaním povinností druhou stranou.</w:t>
      </w:r>
    </w:p>
    <w:p w14:paraId="43E8B452" w14:textId="77777777" w:rsidR="006477B1" w:rsidRPr="000D0606" w:rsidRDefault="006477B1" w:rsidP="006477B1">
      <w:pPr>
        <w:pStyle w:val="Zarkazkladnhotextu3"/>
        <w:spacing w:after="0"/>
        <w:ind w:left="0"/>
        <w:jc w:val="both"/>
        <w:rPr>
          <w:sz w:val="22"/>
          <w:szCs w:val="22"/>
          <w:lang w:val="cs-CZ"/>
        </w:rPr>
      </w:pPr>
    </w:p>
    <w:p w14:paraId="515A8681" w14:textId="77777777" w:rsidR="006477B1" w:rsidRPr="000D0606" w:rsidRDefault="006477B1" w:rsidP="006477B1">
      <w:pPr>
        <w:pStyle w:val="Zarkazkladnhotextu3"/>
        <w:spacing w:after="0"/>
        <w:ind w:left="0"/>
        <w:jc w:val="both"/>
        <w:rPr>
          <w:sz w:val="22"/>
          <w:szCs w:val="22"/>
          <w:lang w:val="cs-CZ"/>
        </w:rPr>
      </w:pPr>
    </w:p>
    <w:p w14:paraId="18E6DF1A" w14:textId="77777777" w:rsidR="006477B1" w:rsidRPr="006477B1" w:rsidRDefault="006477B1" w:rsidP="006477B1">
      <w:pPr>
        <w:tabs>
          <w:tab w:val="center" w:pos="4512"/>
        </w:tabs>
        <w:jc w:val="center"/>
        <w:rPr>
          <w:b/>
          <w:szCs w:val="22"/>
        </w:rPr>
      </w:pPr>
      <w:r w:rsidRPr="006477B1">
        <w:rPr>
          <w:b/>
          <w:szCs w:val="22"/>
        </w:rPr>
        <w:t>VII. Záručná doba a servisné podmienky</w:t>
      </w:r>
    </w:p>
    <w:p w14:paraId="6C09B2EC" w14:textId="77777777" w:rsidR="006477B1" w:rsidRPr="006477B1" w:rsidRDefault="006477B1" w:rsidP="006477B1">
      <w:pPr>
        <w:tabs>
          <w:tab w:val="center" w:pos="4512"/>
        </w:tabs>
        <w:jc w:val="center"/>
        <w:rPr>
          <w:szCs w:val="22"/>
        </w:rPr>
      </w:pPr>
    </w:p>
    <w:p w14:paraId="4B21F6B4" w14:textId="51D4D1C6" w:rsidR="006477B1" w:rsidRPr="006477B1" w:rsidRDefault="006477B1" w:rsidP="006477B1">
      <w:pPr>
        <w:numPr>
          <w:ilvl w:val="1"/>
          <w:numId w:val="4"/>
        </w:numPr>
        <w:tabs>
          <w:tab w:val="num" w:pos="360"/>
        </w:tabs>
        <w:jc w:val="both"/>
        <w:rPr>
          <w:szCs w:val="22"/>
        </w:rPr>
      </w:pPr>
      <w:r w:rsidRPr="006477B1">
        <w:rPr>
          <w:szCs w:val="22"/>
        </w:rPr>
        <w:t>Záručná doba počas ktorej predávajúci nesie zodpovednosť za kvalitu tovaru je 24  mesiacov. Táto doba začína plynúť odo dňa odovzdania predmetu zmluvy kupujúcemu. Počas záručnej doby je predávajúcim garantovaný bezplatný servis a oprava alebo výmena vadných dielov v mieste dodania predmetu zmluvy. Doba poskytovania bezplatného servisu sa predĺži o dobu, počas ktorej nebude v záručnej lehote zariadenie v prevádzkyschopnom stave z viny predávajúceho.</w:t>
      </w:r>
    </w:p>
    <w:p w14:paraId="710231AD" w14:textId="77777777" w:rsidR="006477B1" w:rsidRPr="006477B1" w:rsidRDefault="006477B1" w:rsidP="006477B1">
      <w:pPr>
        <w:tabs>
          <w:tab w:val="num" w:pos="720"/>
        </w:tabs>
        <w:jc w:val="both"/>
        <w:rPr>
          <w:szCs w:val="22"/>
        </w:rPr>
      </w:pPr>
    </w:p>
    <w:p w14:paraId="7C38B553" w14:textId="6C80789C" w:rsidR="006477B1" w:rsidRPr="006477B1" w:rsidRDefault="006477B1" w:rsidP="006477B1">
      <w:pPr>
        <w:numPr>
          <w:ilvl w:val="1"/>
          <w:numId w:val="4"/>
        </w:numPr>
        <w:tabs>
          <w:tab w:val="num" w:pos="360"/>
        </w:tabs>
        <w:jc w:val="both"/>
        <w:rPr>
          <w:szCs w:val="22"/>
        </w:rPr>
      </w:pPr>
      <w:r w:rsidRPr="006477B1">
        <w:rPr>
          <w:szCs w:val="22"/>
        </w:rPr>
        <w:t>Predávajúci neručí za škody, ktoré vznikli neodborným prevádzkovaním, zásahom alebo inými mimoriadnymi okolnosťami zo strany kupujúceho.</w:t>
      </w:r>
    </w:p>
    <w:p w14:paraId="26913E8B" w14:textId="77777777" w:rsidR="006477B1" w:rsidRPr="006477B1" w:rsidRDefault="006477B1" w:rsidP="006477B1">
      <w:pPr>
        <w:ind w:left="720"/>
        <w:jc w:val="both"/>
        <w:rPr>
          <w:szCs w:val="22"/>
        </w:rPr>
      </w:pPr>
      <w:r w:rsidRPr="006477B1">
        <w:rPr>
          <w:szCs w:val="22"/>
        </w:rPr>
        <w:t>Prevádzkové náplne a diely opotrebované počas bežnej prevádzky si hradí kupujúci.</w:t>
      </w:r>
    </w:p>
    <w:p w14:paraId="2D192B0C" w14:textId="77777777" w:rsidR="006477B1" w:rsidRPr="006477B1" w:rsidRDefault="006477B1" w:rsidP="006477B1">
      <w:pPr>
        <w:ind w:left="720"/>
        <w:jc w:val="both"/>
        <w:rPr>
          <w:szCs w:val="22"/>
        </w:rPr>
      </w:pPr>
    </w:p>
    <w:p w14:paraId="399528F3" w14:textId="56C00A38" w:rsidR="006477B1" w:rsidRPr="006477B1" w:rsidRDefault="006477B1" w:rsidP="006477B1">
      <w:pPr>
        <w:ind w:left="705" w:hanging="705"/>
        <w:jc w:val="both"/>
        <w:rPr>
          <w:szCs w:val="22"/>
        </w:rPr>
      </w:pPr>
      <w:r w:rsidRPr="006477B1">
        <w:rPr>
          <w:szCs w:val="22"/>
        </w:rPr>
        <w:t>7.3.</w:t>
      </w:r>
      <w:r w:rsidRPr="006477B1">
        <w:rPr>
          <w:szCs w:val="22"/>
        </w:rPr>
        <w:tab/>
        <w:t xml:space="preserve">Predávajúci sa zaväzuje, že závadu začne odstraňovať do 48 hodín po oznámení poruchy. Kupujúci  je povinný nahlasovať zistené závady telefonicky a súčasne mailom na adresu: </w:t>
      </w:r>
      <w:hyperlink r:id="rId5" w:history="1">
        <w:r w:rsidR="00A84F12" w:rsidRPr="002D7A3B">
          <w:rPr>
            <w:rStyle w:val="Hypertextovprepojenie"/>
            <w:szCs w:val="22"/>
          </w:rPr>
          <w:t>vahy@pentimex.sk</w:t>
        </w:r>
      </w:hyperlink>
      <w:r w:rsidR="00A84F12">
        <w:rPr>
          <w:szCs w:val="22"/>
        </w:rPr>
        <w:t xml:space="preserve"> </w:t>
      </w:r>
      <w:r w:rsidRPr="006477B1">
        <w:rPr>
          <w:szCs w:val="22"/>
        </w:rPr>
        <w:t xml:space="preserve"> s uvedením podrobného popisu prejavu poruchy.</w:t>
      </w:r>
    </w:p>
    <w:p w14:paraId="2A50D7F5" w14:textId="77777777" w:rsidR="006477B1" w:rsidRPr="006477B1" w:rsidRDefault="006477B1" w:rsidP="006477B1">
      <w:pPr>
        <w:ind w:left="705" w:hanging="705"/>
        <w:jc w:val="both"/>
        <w:rPr>
          <w:szCs w:val="22"/>
        </w:rPr>
      </w:pPr>
    </w:p>
    <w:p w14:paraId="7A799822" w14:textId="77777777" w:rsidR="006477B1" w:rsidRPr="006477B1" w:rsidRDefault="006477B1" w:rsidP="006477B1">
      <w:pPr>
        <w:ind w:left="705" w:hanging="705"/>
        <w:jc w:val="both"/>
        <w:rPr>
          <w:szCs w:val="22"/>
        </w:rPr>
      </w:pPr>
      <w:r w:rsidRPr="006477B1">
        <w:rPr>
          <w:szCs w:val="22"/>
        </w:rPr>
        <w:t>7.4.</w:t>
      </w:r>
      <w:r w:rsidRPr="006477B1">
        <w:rPr>
          <w:szCs w:val="22"/>
        </w:rPr>
        <w:tab/>
      </w:r>
      <w:r w:rsidRPr="006477B1">
        <w:rPr>
          <w:szCs w:val="22"/>
        </w:rPr>
        <w:tab/>
        <w:t>Reklamáciu uplatňuje kupujúci  u predávajúceho v súlade s Obchodným zákonníkom.</w:t>
      </w:r>
    </w:p>
    <w:p w14:paraId="25CE5128" w14:textId="77777777" w:rsidR="006477B1" w:rsidRPr="006477B1" w:rsidRDefault="006477B1" w:rsidP="006477B1">
      <w:pPr>
        <w:ind w:left="705" w:hanging="705"/>
        <w:jc w:val="both"/>
        <w:rPr>
          <w:szCs w:val="22"/>
        </w:rPr>
      </w:pPr>
    </w:p>
    <w:p w14:paraId="770C284C" w14:textId="77777777" w:rsidR="006477B1" w:rsidRPr="006477B1" w:rsidRDefault="006477B1" w:rsidP="006477B1">
      <w:pPr>
        <w:ind w:left="705" w:hanging="705"/>
        <w:jc w:val="both"/>
        <w:rPr>
          <w:szCs w:val="22"/>
        </w:rPr>
      </w:pPr>
      <w:r w:rsidRPr="006477B1">
        <w:rPr>
          <w:szCs w:val="22"/>
        </w:rPr>
        <w:t>7.5.</w:t>
      </w:r>
      <w:r w:rsidRPr="006477B1">
        <w:rPr>
          <w:szCs w:val="22"/>
        </w:rPr>
        <w:tab/>
      </w:r>
      <w:r w:rsidRPr="006477B1">
        <w:rPr>
          <w:szCs w:val="22"/>
        </w:rPr>
        <w:tab/>
        <w:t>V rámci ceny je zahrnuté bezplatné zaškolenie osôb na predmet zmluvy pri jeho preberaní.</w:t>
      </w:r>
    </w:p>
    <w:p w14:paraId="2872D15D" w14:textId="77777777" w:rsidR="006477B1" w:rsidRDefault="006477B1" w:rsidP="006477B1">
      <w:pPr>
        <w:ind w:left="705" w:hanging="705"/>
        <w:jc w:val="both"/>
        <w:rPr>
          <w:szCs w:val="22"/>
        </w:rPr>
      </w:pPr>
    </w:p>
    <w:p w14:paraId="09E885F0" w14:textId="77777777" w:rsidR="00A84F12" w:rsidRDefault="00A84F12" w:rsidP="006477B1">
      <w:pPr>
        <w:ind w:left="705" w:hanging="705"/>
        <w:jc w:val="both"/>
        <w:rPr>
          <w:szCs w:val="22"/>
        </w:rPr>
      </w:pPr>
    </w:p>
    <w:p w14:paraId="38670EFF" w14:textId="77777777" w:rsidR="00A84F12" w:rsidRDefault="00A84F12" w:rsidP="006477B1">
      <w:pPr>
        <w:ind w:left="705" w:hanging="705"/>
        <w:jc w:val="both"/>
        <w:rPr>
          <w:szCs w:val="22"/>
        </w:rPr>
      </w:pPr>
    </w:p>
    <w:p w14:paraId="64B71910" w14:textId="77777777" w:rsidR="00A84F12" w:rsidRDefault="00A84F12" w:rsidP="006477B1">
      <w:pPr>
        <w:ind w:left="705" w:hanging="705"/>
        <w:jc w:val="both"/>
        <w:rPr>
          <w:szCs w:val="22"/>
        </w:rPr>
      </w:pPr>
    </w:p>
    <w:p w14:paraId="5F495F24" w14:textId="77777777" w:rsidR="00A84F12" w:rsidRPr="006477B1" w:rsidRDefault="00A84F12" w:rsidP="006477B1">
      <w:pPr>
        <w:ind w:left="705" w:hanging="705"/>
        <w:jc w:val="both"/>
        <w:rPr>
          <w:szCs w:val="22"/>
        </w:rPr>
      </w:pPr>
    </w:p>
    <w:p w14:paraId="4946DF2F" w14:textId="2E04D191" w:rsidR="00A84F12" w:rsidRPr="006477B1" w:rsidRDefault="00A84F12" w:rsidP="00A84F12">
      <w:pPr>
        <w:tabs>
          <w:tab w:val="center" w:pos="4512"/>
        </w:tabs>
        <w:jc w:val="center"/>
        <w:rPr>
          <w:b/>
          <w:szCs w:val="22"/>
        </w:rPr>
      </w:pPr>
      <w:r>
        <w:rPr>
          <w:b/>
          <w:szCs w:val="22"/>
        </w:rPr>
        <w:t>VIII</w:t>
      </w:r>
      <w:r w:rsidRPr="006477B1">
        <w:rPr>
          <w:b/>
          <w:szCs w:val="22"/>
        </w:rPr>
        <w:t xml:space="preserve">. </w:t>
      </w:r>
      <w:r>
        <w:rPr>
          <w:b/>
          <w:szCs w:val="22"/>
        </w:rPr>
        <w:t>Odstúpenie od zmluvy</w:t>
      </w:r>
    </w:p>
    <w:p w14:paraId="57D6AA09" w14:textId="77777777" w:rsidR="006477B1" w:rsidRPr="006477B1" w:rsidRDefault="006477B1" w:rsidP="00A84F12">
      <w:pPr>
        <w:tabs>
          <w:tab w:val="left" w:pos="-1440"/>
        </w:tabs>
        <w:jc w:val="center"/>
        <w:rPr>
          <w:color w:val="FF0000"/>
          <w:szCs w:val="22"/>
        </w:rPr>
      </w:pPr>
    </w:p>
    <w:p w14:paraId="556892DE" w14:textId="77777777" w:rsidR="006477B1" w:rsidRPr="006477B1" w:rsidRDefault="006477B1" w:rsidP="006477B1">
      <w:pPr>
        <w:pStyle w:val="Zarkazkladnhotextu3"/>
        <w:ind w:left="0"/>
        <w:jc w:val="center"/>
        <w:rPr>
          <w:b/>
          <w:bCs/>
          <w:sz w:val="22"/>
          <w:szCs w:val="22"/>
        </w:rPr>
      </w:pPr>
    </w:p>
    <w:p w14:paraId="048C7156" w14:textId="77777777" w:rsidR="006477B1" w:rsidRPr="006477B1" w:rsidRDefault="006477B1" w:rsidP="006477B1">
      <w:pPr>
        <w:numPr>
          <w:ilvl w:val="1"/>
          <w:numId w:val="5"/>
        </w:numPr>
        <w:ind w:right="-6"/>
        <w:jc w:val="both"/>
        <w:rPr>
          <w:szCs w:val="22"/>
        </w:rPr>
      </w:pPr>
      <w:r w:rsidRPr="006477B1">
        <w:rPr>
          <w:szCs w:val="22"/>
        </w:rPr>
        <w:t xml:space="preserve">Kupujúci je oprávnený odstúpiť od tejto zmluvy, ak Predávajúci koná v rozpore s touto zmluvou, prílohami, súťažnými podkladmi a právnymi predpismi a na písomnú výzvu </w:t>
      </w:r>
      <w:r w:rsidRPr="006477B1">
        <w:rPr>
          <w:szCs w:val="22"/>
        </w:rPr>
        <w:lastRenderedPageBreak/>
        <w:t xml:space="preserve">kupujúceho toto konanie a jeho následok neodstráni ani v určenej dodatočnej lehote 4 mesiace. Pre právnu úpravu odstúpenia od zmluvy a vzájomných nárokov zmluvných strán z neho vyplývajúcich primerane platia ustanovenia §344 a nasl. Zákona č.513/1991 Zb. Obchodný zákonník v znení neskorších predpisov ak nie je inak dohodnuté v zmluve. </w:t>
      </w:r>
    </w:p>
    <w:p w14:paraId="7E9F0D72" w14:textId="77777777" w:rsidR="006477B1" w:rsidRPr="006477B1" w:rsidRDefault="006477B1" w:rsidP="006477B1">
      <w:pPr>
        <w:ind w:right="-6"/>
        <w:jc w:val="both"/>
        <w:rPr>
          <w:szCs w:val="22"/>
        </w:rPr>
      </w:pPr>
    </w:p>
    <w:p w14:paraId="36D3D104" w14:textId="77777777" w:rsidR="006477B1" w:rsidRPr="006477B1" w:rsidRDefault="006477B1" w:rsidP="006477B1">
      <w:pPr>
        <w:tabs>
          <w:tab w:val="center" w:pos="4512"/>
        </w:tabs>
        <w:jc w:val="center"/>
        <w:rPr>
          <w:b/>
          <w:szCs w:val="22"/>
        </w:rPr>
      </w:pPr>
      <w:r w:rsidRPr="006477B1">
        <w:rPr>
          <w:b/>
          <w:szCs w:val="22"/>
        </w:rPr>
        <w:t>IX. Spôsob plnenia</w:t>
      </w:r>
    </w:p>
    <w:p w14:paraId="77065101" w14:textId="77777777" w:rsidR="006477B1" w:rsidRPr="006477B1" w:rsidRDefault="006477B1" w:rsidP="006477B1">
      <w:pPr>
        <w:tabs>
          <w:tab w:val="center" w:pos="4512"/>
        </w:tabs>
        <w:jc w:val="both"/>
        <w:rPr>
          <w:szCs w:val="22"/>
        </w:rPr>
      </w:pPr>
    </w:p>
    <w:p w14:paraId="485E894D" w14:textId="77777777" w:rsidR="006477B1" w:rsidRPr="006477B1" w:rsidRDefault="006477B1" w:rsidP="006477B1">
      <w:pPr>
        <w:numPr>
          <w:ilvl w:val="1"/>
          <w:numId w:val="0"/>
        </w:numPr>
        <w:tabs>
          <w:tab w:val="left" w:pos="-1440"/>
          <w:tab w:val="num" w:pos="360"/>
        </w:tabs>
        <w:ind w:left="705" w:hanging="705"/>
        <w:jc w:val="both"/>
        <w:rPr>
          <w:szCs w:val="22"/>
        </w:rPr>
      </w:pPr>
      <w:r w:rsidRPr="006477B1">
        <w:rPr>
          <w:szCs w:val="22"/>
        </w:rPr>
        <w:t xml:space="preserve">9.1 </w:t>
      </w:r>
      <w:r w:rsidRPr="006477B1">
        <w:rPr>
          <w:szCs w:val="22"/>
        </w:rPr>
        <w:tab/>
      </w:r>
      <w:r w:rsidRPr="006477B1">
        <w:rPr>
          <w:szCs w:val="22"/>
        </w:rPr>
        <w:tab/>
        <w:t>Miestom odovzdania a preberania je sídlo Kupujúceho. Zaškolenie obsluhy a kurz základnej údržby sa uskutoční pri odovzdávaní predmetu zmluvy. Predávajúci vyzve kupujúceho na prevzatie dodávky najmenej 2 pracovné dni pred dohodnutým prevzatím obchodného tovaru, kupujúci je povinný prevziať dodávku najneskôr do 48 hodín od vyzvania.</w:t>
      </w:r>
    </w:p>
    <w:p w14:paraId="6DC62536" w14:textId="77777777" w:rsidR="006477B1" w:rsidRPr="006477B1" w:rsidRDefault="006477B1" w:rsidP="006477B1">
      <w:pPr>
        <w:numPr>
          <w:ilvl w:val="1"/>
          <w:numId w:val="0"/>
        </w:numPr>
        <w:tabs>
          <w:tab w:val="left" w:pos="-1440"/>
          <w:tab w:val="num" w:pos="360"/>
        </w:tabs>
        <w:ind w:left="705" w:hanging="705"/>
        <w:jc w:val="both"/>
        <w:rPr>
          <w:szCs w:val="22"/>
        </w:rPr>
      </w:pPr>
    </w:p>
    <w:p w14:paraId="658E8B71" w14:textId="77777777" w:rsidR="006477B1" w:rsidRPr="006477B1" w:rsidRDefault="006477B1" w:rsidP="006477B1">
      <w:pPr>
        <w:numPr>
          <w:ilvl w:val="1"/>
          <w:numId w:val="0"/>
        </w:numPr>
        <w:tabs>
          <w:tab w:val="left" w:pos="-1440"/>
          <w:tab w:val="num" w:pos="360"/>
        </w:tabs>
        <w:ind w:left="705" w:hanging="705"/>
        <w:jc w:val="both"/>
        <w:rPr>
          <w:szCs w:val="22"/>
        </w:rPr>
      </w:pPr>
      <w:r w:rsidRPr="006477B1">
        <w:rPr>
          <w:szCs w:val="22"/>
        </w:rPr>
        <w:t xml:space="preserve">9.2 </w:t>
      </w:r>
      <w:r w:rsidRPr="006477B1">
        <w:rPr>
          <w:szCs w:val="22"/>
        </w:rPr>
        <w:tab/>
      </w:r>
      <w:r w:rsidRPr="006477B1">
        <w:rPr>
          <w:szCs w:val="22"/>
        </w:rPr>
        <w:tab/>
      </w:r>
      <w:r w:rsidRPr="006477B1">
        <w:rPr>
          <w:color w:val="000000"/>
          <w:szCs w:val="22"/>
        </w:rPr>
        <w:t>Ak čas plnenia predmetu zmluvy bude prerušený z dôvodov  vyššej moci ( ďalej len ,,prekážka“ ), predlžuje sa čas plnenia predmetu zmluvy o dobu trvania prekážky, čo bude riešené dodatkom k  tejto zmluve.</w:t>
      </w:r>
    </w:p>
    <w:p w14:paraId="28884D96" w14:textId="77777777" w:rsidR="006477B1" w:rsidRPr="006477B1" w:rsidRDefault="006477B1" w:rsidP="006477B1">
      <w:pPr>
        <w:numPr>
          <w:ilvl w:val="1"/>
          <w:numId w:val="0"/>
        </w:numPr>
        <w:tabs>
          <w:tab w:val="left" w:pos="-1440"/>
          <w:tab w:val="num" w:pos="360"/>
        </w:tabs>
        <w:ind w:left="705" w:hanging="705"/>
        <w:jc w:val="both"/>
        <w:rPr>
          <w:szCs w:val="22"/>
        </w:rPr>
      </w:pPr>
    </w:p>
    <w:p w14:paraId="10153DAD" w14:textId="77777777" w:rsidR="006477B1" w:rsidRPr="006477B1" w:rsidRDefault="006477B1" w:rsidP="006477B1">
      <w:pPr>
        <w:numPr>
          <w:ilvl w:val="1"/>
          <w:numId w:val="0"/>
        </w:numPr>
        <w:tabs>
          <w:tab w:val="left" w:pos="-1440"/>
          <w:tab w:val="num" w:pos="360"/>
        </w:tabs>
        <w:ind w:left="705" w:hanging="705"/>
        <w:jc w:val="both"/>
        <w:rPr>
          <w:szCs w:val="22"/>
        </w:rPr>
      </w:pPr>
      <w:r w:rsidRPr="006477B1">
        <w:rPr>
          <w:szCs w:val="22"/>
        </w:rPr>
        <w:t>9.3     Predávajúci  "strpí výkon kontroly/auditu/overovania súvisiaceho s dodávaným tovarom, prácami a službami kedykoľvek počas platnosti a účinnosti Zmluvy o poskytnutie nenávratného finančného príspevku medzi príslušným riadiacim orgánom a verejným obstarávateľom/ konečným prijímateľom pomoci a oprávneným osobám poskytne všetku potrebnú súčinnosť".</w:t>
      </w:r>
    </w:p>
    <w:p w14:paraId="19EBC295" w14:textId="77777777" w:rsidR="006477B1" w:rsidRPr="006477B1" w:rsidRDefault="006477B1" w:rsidP="006477B1">
      <w:pPr>
        <w:pStyle w:val="TextIntent"/>
        <w:ind w:firstLine="0"/>
        <w:jc w:val="both"/>
      </w:pPr>
      <w:r w:rsidRPr="006477B1">
        <w:tab/>
        <w:t>Oprávnené osoby na výkon kontroly/auditu/overovania sú najmä:</w:t>
      </w:r>
    </w:p>
    <w:p w14:paraId="04949278" w14:textId="77777777" w:rsidR="006477B1" w:rsidRPr="006477B1" w:rsidRDefault="006477B1" w:rsidP="006477B1">
      <w:pPr>
        <w:ind w:left="851" w:hanging="284"/>
        <w:jc w:val="both"/>
        <w:rPr>
          <w:szCs w:val="22"/>
        </w:rPr>
      </w:pPr>
      <w:r w:rsidRPr="006477B1">
        <w:rPr>
          <w:szCs w:val="22"/>
        </w:rPr>
        <w:t xml:space="preserve">   - Poskytovateľ</w:t>
      </w:r>
      <w:r w:rsidRPr="006477B1">
        <w:rPr>
          <w:szCs w:val="22"/>
          <w:lang w:val="cs-CZ"/>
        </w:rPr>
        <w:t xml:space="preserve"> nenávratného finančného príspevku</w:t>
      </w:r>
      <w:r w:rsidRPr="006477B1">
        <w:rPr>
          <w:szCs w:val="22"/>
        </w:rPr>
        <w:t xml:space="preserve"> a ním poverené osoby, </w:t>
      </w:r>
    </w:p>
    <w:p w14:paraId="52C3ABE2" w14:textId="77777777" w:rsidR="006477B1" w:rsidRPr="006477B1" w:rsidRDefault="006477B1" w:rsidP="006477B1">
      <w:pPr>
        <w:ind w:left="851" w:hanging="284"/>
        <w:jc w:val="both"/>
        <w:rPr>
          <w:szCs w:val="22"/>
        </w:rPr>
      </w:pPr>
      <w:r w:rsidRPr="006477B1">
        <w:rPr>
          <w:szCs w:val="22"/>
        </w:rPr>
        <w:t xml:space="preserve">   - Útvar následnej finančnej kontroly a nimi poverené osoby;</w:t>
      </w:r>
    </w:p>
    <w:p w14:paraId="37A5CFF9" w14:textId="77777777" w:rsidR="006477B1" w:rsidRPr="006477B1" w:rsidRDefault="006477B1" w:rsidP="006477B1">
      <w:pPr>
        <w:ind w:left="709" w:hanging="284"/>
        <w:jc w:val="both"/>
        <w:rPr>
          <w:szCs w:val="22"/>
        </w:rPr>
      </w:pPr>
      <w:r w:rsidRPr="006477B1">
        <w:rPr>
          <w:szCs w:val="22"/>
        </w:rPr>
        <w:t xml:space="preserve">     - Najvyšší kontrolný úrad SR, príslušná Správa finančnej kontroly, Certifikačný orgán</w:t>
      </w:r>
      <w:r w:rsidRPr="006477B1">
        <w:rPr>
          <w:szCs w:val="22"/>
        </w:rPr>
        <w:br/>
        <w:t xml:space="preserve">  a nimi poverené osoby, </w:t>
      </w:r>
    </w:p>
    <w:p w14:paraId="6F28593F" w14:textId="77777777" w:rsidR="006477B1" w:rsidRPr="006477B1" w:rsidRDefault="006477B1" w:rsidP="006477B1">
      <w:pPr>
        <w:ind w:left="851" w:hanging="284"/>
        <w:jc w:val="both"/>
        <w:rPr>
          <w:szCs w:val="22"/>
        </w:rPr>
      </w:pPr>
      <w:r w:rsidRPr="006477B1">
        <w:rPr>
          <w:szCs w:val="22"/>
        </w:rPr>
        <w:t xml:space="preserve">   - Orgán auditu, jeho spolupracujúce orgány a nimi poverené osoby,</w:t>
      </w:r>
    </w:p>
    <w:p w14:paraId="79F4C543" w14:textId="77777777" w:rsidR="006477B1" w:rsidRPr="006477B1" w:rsidRDefault="006477B1" w:rsidP="006477B1">
      <w:pPr>
        <w:ind w:left="851" w:hanging="284"/>
        <w:jc w:val="both"/>
        <w:rPr>
          <w:szCs w:val="22"/>
        </w:rPr>
      </w:pPr>
      <w:r w:rsidRPr="006477B1">
        <w:rPr>
          <w:szCs w:val="22"/>
        </w:rPr>
        <w:t xml:space="preserve">   - Splnomocnení zástupcovia Európskej Komisie a Európskeho dvora audítorov, </w:t>
      </w:r>
    </w:p>
    <w:p w14:paraId="3E409373" w14:textId="77777777" w:rsidR="006477B1" w:rsidRPr="006477B1" w:rsidRDefault="006477B1" w:rsidP="006477B1">
      <w:pPr>
        <w:ind w:left="851" w:hanging="284"/>
        <w:jc w:val="both"/>
        <w:rPr>
          <w:szCs w:val="22"/>
        </w:rPr>
      </w:pPr>
      <w:r w:rsidRPr="006477B1">
        <w:rPr>
          <w:szCs w:val="22"/>
        </w:rPr>
        <w:t xml:space="preserve">   - Osoby prizvané orgánmi v súlade s príslušnými právnymi predpismi SR a ES.</w:t>
      </w:r>
    </w:p>
    <w:p w14:paraId="4E658336" w14:textId="77777777" w:rsidR="006477B1" w:rsidRPr="006477B1" w:rsidRDefault="006477B1" w:rsidP="006477B1">
      <w:pPr>
        <w:ind w:left="851" w:hanging="284"/>
        <w:jc w:val="both"/>
        <w:rPr>
          <w:szCs w:val="22"/>
        </w:rPr>
      </w:pPr>
    </w:p>
    <w:p w14:paraId="27677FB1" w14:textId="77777777" w:rsidR="006477B1" w:rsidRPr="006477B1" w:rsidRDefault="006477B1" w:rsidP="006477B1">
      <w:pPr>
        <w:numPr>
          <w:ilvl w:val="1"/>
          <w:numId w:val="0"/>
        </w:numPr>
        <w:tabs>
          <w:tab w:val="left" w:pos="-1440"/>
          <w:tab w:val="num" w:pos="360"/>
        </w:tabs>
        <w:ind w:left="705" w:hanging="705"/>
        <w:jc w:val="both"/>
        <w:rPr>
          <w:szCs w:val="22"/>
        </w:rPr>
      </w:pPr>
      <w:r w:rsidRPr="006477B1">
        <w:rPr>
          <w:szCs w:val="22"/>
        </w:rPr>
        <w:t xml:space="preserve">9.4. </w:t>
      </w:r>
      <w:r w:rsidRPr="006477B1">
        <w:rPr>
          <w:szCs w:val="22"/>
        </w:rPr>
        <w:tab/>
      </w:r>
      <w:r w:rsidRPr="006477B1">
        <w:rPr>
          <w:szCs w:val="22"/>
        </w:rPr>
        <w:tab/>
        <w:t>Kupujúci je povinný predmet zmluvy prehliadnuť a vyskúšať pri preberaní. Kupujúci je povinný ihneď pri preberaní dodávky oznámiť všetky ním zistené vady. Preberajúci neuzná dodatočné vady, ktoré mohli byť zistené pri preberaní.</w:t>
      </w:r>
    </w:p>
    <w:p w14:paraId="489A714F" w14:textId="77777777" w:rsidR="006477B1" w:rsidRPr="006477B1" w:rsidRDefault="006477B1" w:rsidP="006477B1">
      <w:pPr>
        <w:numPr>
          <w:ilvl w:val="1"/>
          <w:numId w:val="0"/>
        </w:numPr>
        <w:tabs>
          <w:tab w:val="left" w:pos="-1440"/>
          <w:tab w:val="num" w:pos="360"/>
        </w:tabs>
        <w:ind w:left="705" w:hanging="705"/>
        <w:jc w:val="both"/>
        <w:rPr>
          <w:szCs w:val="22"/>
        </w:rPr>
      </w:pPr>
    </w:p>
    <w:p w14:paraId="67F9AC87" w14:textId="77777777" w:rsidR="006477B1" w:rsidRPr="006477B1" w:rsidRDefault="006477B1" w:rsidP="006477B1">
      <w:pPr>
        <w:rPr>
          <w:szCs w:val="22"/>
        </w:rPr>
      </w:pPr>
      <w:r w:rsidRPr="006477B1">
        <w:rPr>
          <w:szCs w:val="22"/>
        </w:rPr>
        <w:t>9.5</w:t>
      </w:r>
      <w:r w:rsidRPr="006477B1">
        <w:rPr>
          <w:szCs w:val="22"/>
        </w:rPr>
        <w:tab/>
        <w:t>Súčasťou dodávky okrem predmetu zmluvy budú:</w:t>
      </w:r>
    </w:p>
    <w:p w14:paraId="705CA629" w14:textId="77777777" w:rsidR="006477B1" w:rsidRPr="006477B1" w:rsidRDefault="006477B1" w:rsidP="006477B1">
      <w:pPr>
        <w:tabs>
          <w:tab w:val="left" w:pos="-1440"/>
        </w:tabs>
        <w:ind w:left="357"/>
        <w:rPr>
          <w:color w:val="000000"/>
          <w:szCs w:val="22"/>
        </w:rPr>
      </w:pPr>
      <w:r w:rsidRPr="006477B1">
        <w:rPr>
          <w:color w:val="000000"/>
          <w:szCs w:val="22"/>
        </w:rPr>
        <w:tab/>
        <w:t>- Odovzdávajúci protokol, dodací list</w:t>
      </w:r>
    </w:p>
    <w:p w14:paraId="2D5F5B0C" w14:textId="77777777" w:rsidR="006477B1" w:rsidRPr="006477B1" w:rsidRDefault="006477B1" w:rsidP="006477B1">
      <w:pPr>
        <w:tabs>
          <w:tab w:val="left" w:pos="-1440"/>
        </w:tabs>
        <w:ind w:left="357"/>
        <w:rPr>
          <w:color w:val="000000"/>
          <w:szCs w:val="22"/>
        </w:rPr>
      </w:pPr>
      <w:r w:rsidRPr="006477B1">
        <w:rPr>
          <w:color w:val="000000"/>
          <w:szCs w:val="22"/>
        </w:rPr>
        <w:tab/>
        <w:t>- Katalóg náhradných dielov</w:t>
      </w:r>
    </w:p>
    <w:p w14:paraId="04215958" w14:textId="15693B7F" w:rsidR="006477B1" w:rsidRPr="006477B1" w:rsidRDefault="006477B1" w:rsidP="006477B1">
      <w:pPr>
        <w:tabs>
          <w:tab w:val="left" w:pos="-1440"/>
        </w:tabs>
        <w:ind w:left="357"/>
        <w:rPr>
          <w:color w:val="000000"/>
          <w:szCs w:val="22"/>
        </w:rPr>
      </w:pPr>
      <w:r w:rsidRPr="006477B1">
        <w:rPr>
          <w:color w:val="000000"/>
          <w:szCs w:val="22"/>
        </w:rPr>
        <w:tab/>
        <w:t xml:space="preserve">- Záručné podmienky,  </w:t>
      </w:r>
      <w:r w:rsidRPr="006477B1">
        <w:rPr>
          <w:color w:val="000000"/>
          <w:szCs w:val="22"/>
        </w:rPr>
        <w:br/>
      </w:r>
    </w:p>
    <w:p w14:paraId="0E6D45C9" w14:textId="77777777" w:rsidR="006477B1" w:rsidRPr="006477B1" w:rsidRDefault="006477B1" w:rsidP="006477B1">
      <w:pPr>
        <w:ind w:left="357"/>
        <w:rPr>
          <w:szCs w:val="22"/>
        </w:rPr>
      </w:pPr>
      <w:r w:rsidRPr="006477B1">
        <w:rPr>
          <w:color w:val="000000"/>
          <w:szCs w:val="22"/>
        </w:rPr>
        <w:tab/>
      </w:r>
    </w:p>
    <w:p w14:paraId="111AE812" w14:textId="77777777" w:rsidR="006477B1" w:rsidRPr="006477B1" w:rsidRDefault="006477B1" w:rsidP="006477B1">
      <w:pPr>
        <w:ind w:firstLine="708"/>
        <w:jc w:val="both"/>
        <w:rPr>
          <w:szCs w:val="22"/>
        </w:rPr>
      </w:pPr>
      <w:r w:rsidRPr="006477B1">
        <w:rPr>
          <w:szCs w:val="22"/>
        </w:rPr>
        <w:t>Písomná dokumentácia bude vyhotovená v jazyku slovenskom.</w:t>
      </w:r>
    </w:p>
    <w:p w14:paraId="5045A8EB" w14:textId="77777777" w:rsidR="006477B1" w:rsidRPr="006477B1" w:rsidRDefault="006477B1" w:rsidP="006477B1">
      <w:pPr>
        <w:ind w:left="720" w:hanging="720"/>
        <w:jc w:val="both"/>
        <w:rPr>
          <w:szCs w:val="22"/>
        </w:rPr>
      </w:pPr>
    </w:p>
    <w:p w14:paraId="1B6E29EC" w14:textId="77777777" w:rsidR="006477B1" w:rsidRPr="006477B1" w:rsidRDefault="006477B1" w:rsidP="006477B1">
      <w:pPr>
        <w:tabs>
          <w:tab w:val="center" w:pos="4512"/>
        </w:tabs>
        <w:jc w:val="center"/>
        <w:rPr>
          <w:b/>
          <w:szCs w:val="22"/>
        </w:rPr>
      </w:pPr>
    </w:p>
    <w:p w14:paraId="6C4B0172" w14:textId="77777777" w:rsidR="006477B1" w:rsidRPr="006477B1" w:rsidRDefault="006477B1" w:rsidP="006477B1">
      <w:pPr>
        <w:tabs>
          <w:tab w:val="center" w:pos="4512"/>
        </w:tabs>
        <w:jc w:val="center"/>
        <w:rPr>
          <w:b/>
          <w:szCs w:val="22"/>
        </w:rPr>
      </w:pPr>
    </w:p>
    <w:p w14:paraId="148373E5" w14:textId="77777777" w:rsidR="006477B1" w:rsidRPr="006477B1" w:rsidRDefault="006477B1" w:rsidP="006477B1">
      <w:pPr>
        <w:tabs>
          <w:tab w:val="center" w:pos="4512"/>
        </w:tabs>
        <w:jc w:val="center"/>
        <w:rPr>
          <w:b/>
          <w:szCs w:val="22"/>
        </w:rPr>
      </w:pPr>
      <w:r w:rsidRPr="006477B1">
        <w:rPr>
          <w:b/>
          <w:szCs w:val="22"/>
        </w:rPr>
        <w:t>X. Záverečné ujednania</w:t>
      </w:r>
    </w:p>
    <w:p w14:paraId="61B2A420" w14:textId="77777777" w:rsidR="009C685B" w:rsidRDefault="009C685B" w:rsidP="006477B1">
      <w:pPr>
        <w:tabs>
          <w:tab w:val="center" w:pos="4512"/>
        </w:tabs>
        <w:jc w:val="both"/>
        <w:rPr>
          <w:szCs w:val="22"/>
        </w:rPr>
      </w:pPr>
    </w:p>
    <w:p w14:paraId="1201C6E0" w14:textId="5361070D" w:rsidR="006477B1" w:rsidRPr="009C685B" w:rsidRDefault="009C685B" w:rsidP="009C685B">
      <w:pPr>
        <w:ind w:left="709" w:hanging="709"/>
        <w:jc w:val="both"/>
        <w:rPr>
          <w:szCs w:val="22"/>
        </w:rPr>
      </w:pPr>
      <w:r w:rsidRPr="009C685B">
        <w:rPr>
          <w:szCs w:val="22"/>
        </w:rPr>
        <w:t>10.1</w:t>
      </w:r>
      <w:r>
        <w:rPr>
          <w:szCs w:val="22"/>
        </w:rPr>
        <w:t>.</w:t>
      </w:r>
      <w:r>
        <w:rPr>
          <w:szCs w:val="22"/>
        </w:rPr>
        <w:tab/>
        <w:t xml:space="preserve"> </w:t>
      </w:r>
      <w:r w:rsidRPr="009C685B">
        <w:rPr>
          <w:szCs w:val="22"/>
        </w:rPr>
        <w:t>Predávajúci je povinný strpieť výkon kontroly/auditu súvisiaceho s dodávaným tovarom, prácami a službami kedykoľvek počas platnosti a účinnosti Zmluvy o poskytnutí nenávratného finančného príspevku,a to oprávnenými osobami a poskytnúť im všetku potrebnú súčinnosť.</w:t>
      </w:r>
    </w:p>
    <w:p w14:paraId="41E86FB5" w14:textId="77777777" w:rsidR="009C685B" w:rsidRDefault="009C685B" w:rsidP="006477B1">
      <w:pPr>
        <w:numPr>
          <w:ilvl w:val="1"/>
          <w:numId w:val="0"/>
        </w:numPr>
        <w:tabs>
          <w:tab w:val="num" w:pos="-3420"/>
          <w:tab w:val="center" w:pos="-2127"/>
          <w:tab w:val="num" w:pos="709"/>
        </w:tabs>
        <w:ind w:left="709" w:hanging="709"/>
        <w:jc w:val="both"/>
        <w:rPr>
          <w:szCs w:val="22"/>
        </w:rPr>
      </w:pPr>
    </w:p>
    <w:p w14:paraId="69373911" w14:textId="4C586D5E" w:rsidR="006477B1" w:rsidRPr="006477B1" w:rsidRDefault="009C685B" w:rsidP="006477B1">
      <w:pPr>
        <w:numPr>
          <w:ilvl w:val="1"/>
          <w:numId w:val="0"/>
        </w:numPr>
        <w:tabs>
          <w:tab w:val="num" w:pos="-3420"/>
          <w:tab w:val="center" w:pos="-2127"/>
          <w:tab w:val="num" w:pos="709"/>
        </w:tabs>
        <w:ind w:left="709" w:hanging="709"/>
        <w:jc w:val="both"/>
        <w:rPr>
          <w:szCs w:val="22"/>
        </w:rPr>
      </w:pPr>
      <w:r>
        <w:rPr>
          <w:szCs w:val="22"/>
        </w:rPr>
        <w:t>10.2.</w:t>
      </w:r>
      <w:r w:rsidR="006477B1" w:rsidRPr="006477B1">
        <w:rPr>
          <w:szCs w:val="22"/>
        </w:rPr>
        <w:t xml:space="preserve"> </w:t>
      </w:r>
      <w:r w:rsidR="006477B1" w:rsidRPr="006477B1">
        <w:rPr>
          <w:szCs w:val="22"/>
        </w:rPr>
        <w:tab/>
        <w:t>Zmluvné strany dohodli, že na ostatné vzájomné vzťahy neupravené touto zmluvou platia ustanovenia Obchodného zákonníka, Občianskeho zákonníka, všeobecných obchodných a záručných podmienok predávajúceho ako aj ostatných slovenských predpisov.</w:t>
      </w:r>
    </w:p>
    <w:p w14:paraId="06953C23" w14:textId="77777777" w:rsidR="006477B1" w:rsidRPr="006477B1" w:rsidRDefault="006477B1" w:rsidP="006477B1">
      <w:pPr>
        <w:numPr>
          <w:ilvl w:val="1"/>
          <w:numId w:val="0"/>
        </w:numPr>
        <w:tabs>
          <w:tab w:val="num" w:pos="-3420"/>
          <w:tab w:val="center" w:pos="-2127"/>
          <w:tab w:val="num" w:pos="360"/>
        </w:tabs>
        <w:ind w:left="360" w:hanging="360"/>
        <w:jc w:val="both"/>
        <w:rPr>
          <w:szCs w:val="22"/>
        </w:rPr>
      </w:pPr>
    </w:p>
    <w:p w14:paraId="2630C0F7" w14:textId="7E50FB1E" w:rsidR="006477B1" w:rsidRPr="006477B1" w:rsidRDefault="009C685B" w:rsidP="006477B1">
      <w:pPr>
        <w:numPr>
          <w:ilvl w:val="1"/>
          <w:numId w:val="0"/>
        </w:numPr>
        <w:tabs>
          <w:tab w:val="center" w:pos="-2127"/>
          <w:tab w:val="num" w:pos="360"/>
        </w:tabs>
        <w:ind w:left="705" w:hanging="705"/>
        <w:jc w:val="both"/>
        <w:rPr>
          <w:szCs w:val="22"/>
        </w:rPr>
      </w:pPr>
      <w:r>
        <w:rPr>
          <w:szCs w:val="22"/>
        </w:rPr>
        <w:t>10.3</w:t>
      </w:r>
      <w:r w:rsidR="006477B1" w:rsidRPr="006477B1">
        <w:rPr>
          <w:szCs w:val="22"/>
        </w:rPr>
        <w:t xml:space="preserve">.  </w:t>
      </w:r>
      <w:r w:rsidR="006477B1" w:rsidRPr="006477B1">
        <w:rPr>
          <w:szCs w:val="22"/>
        </w:rPr>
        <w:tab/>
        <w:t>Zmluvné strany sa zaväzujú neodkladne oznámiť druhej zmluvnej strane akékoľvek zmeny adries,  alebo iných identifikačných údajov uvedených v záhlaví tejto zmluvy.</w:t>
      </w:r>
    </w:p>
    <w:p w14:paraId="37678AB0" w14:textId="77777777" w:rsidR="006477B1" w:rsidRPr="006477B1" w:rsidRDefault="006477B1" w:rsidP="006477B1">
      <w:pPr>
        <w:numPr>
          <w:ilvl w:val="1"/>
          <w:numId w:val="0"/>
        </w:numPr>
        <w:tabs>
          <w:tab w:val="center" w:pos="-2127"/>
          <w:tab w:val="num" w:pos="360"/>
        </w:tabs>
        <w:ind w:left="360" w:hanging="360"/>
        <w:jc w:val="both"/>
        <w:rPr>
          <w:szCs w:val="22"/>
        </w:rPr>
      </w:pPr>
    </w:p>
    <w:p w14:paraId="1A405C4E" w14:textId="42838BB7" w:rsidR="006477B1" w:rsidRPr="006477B1" w:rsidRDefault="009C685B" w:rsidP="006477B1">
      <w:pPr>
        <w:tabs>
          <w:tab w:val="left" w:pos="-1440"/>
        </w:tabs>
        <w:ind w:left="720" w:hanging="720"/>
        <w:jc w:val="both"/>
        <w:rPr>
          <w:szCs w:val="22"/>
        </w:rPr>
      </w:pPr>
      <w:r>
        <w:rPr>
          <w:szCs w:val="22"/>
        </w:rPr>
        <w:t>10.4</w:t>
      </w:r>
      <w:r w:rsidR="006477B1" w:rsidRPr="006477B1">
        <w:rPr>
          <w:szCs w:val="22"/>
        </w:rPr>
        <w:t>.</w:t>
      </w:r>
      <w:r w:rsidR="006477B1" w:rsidRPr="006477B1">
        <w:rPr>
          <w:szCs w:val="22"/>
        </w:rPr>
        <w:tab/>
        <w:t>Zmluva je uzavretá dohodou zmluvných strán okamžikom podpísania oprávnenými štatutárnymi zástupcami. Je vyhotovená v </w:t>
      </w:r>
      <w:r>
        <w:rPr>
          <w:szCs w:val="22"/>
        </w:rPr>
        <w:t>štyroch</w:t>
      </w:r>
      <w:r w:rsidR="006477B1" w:rsidRPr="006477B1">
        <w:rPr>
          <w:szCs w:val="22"/>
        </w:rPr>
        <w:t xml:space="preserve"> origináloch, z ktorých kupujúci obdrží </w:t>
      </w:r>
      <w:r>
        <w:rPr>
          <w:szCs w:val="22"/>
        </w:rPr>
        <w:t>tri</w:t>
      </w:r>
      <w:r w:rsidR="006477B1" w:rsidRPr="006477B1">
        <w:rPr>
          <w:szCs w:val="22"/>
        </w:rPr>
        <w:t xml:space="preserve"> a predávajúci jeden.</w:t>
      </w:r>
    </w:p>
    <w:p w14:paraId="3221D210" w14:textId="77777777" w:rsidR="006477B1" w:rsidRPr="006477B1" w:rsidRDefault="006477B1" w:rsidP="006477B1">
      <w:pPr>
        <w:tabs>
          <w:tab w:val="left" w:pos="-1440"/>
        </w:tabs>
        <w:ind w:left="720" w:hanging="720"/>
        <w:jc w:val="both"/>
        <w:rPr>
          <w:szCs w:val="22"/>
        </w:rPr>
      </w:pPr>
    </w:p>
    <w:p w14:paraId="56846C5A" w14:textId="7C456C24" w:rsidR="006477B1" w:rsidRPr="006477B1" w:rsidRDefault="009C685B" w:rsidP="006477B1">
      <w:pPr>
        <w:numPr>
          <w:ilvl w:val="1"/>
          <w:numId w:val="0"/>
        </w:numPr>
        <w:tabs>
          <w:tab w:val="left" w:pos="-1440"/>
          <w:tab w:val="num" w:pos="360"/>
        </w:tabs>
        <w:spacing w:after="120"/>
        <w:ind w:left="703" w:hanging="703"/>
        <w:jc w:val="both"/>
        <w:rPr>
          <w:szCs w:val="22"/>
        </w:rPr>
      </w:pPr>
      <w:r>
        <w:rPr>
          <w:szCs w:val="22"/>
        </w:rPr>
        <w:t>10.5</w:t>
      </w:r>
      <w:r w:rsidR="006477B1" w:rsidRPr="006477B1">
        <w:rPr>
          <w:szCs w:val="22"/>
        </w:rPr>
        <w:t xml:space="preserve">. </w:t>
      </w:r>
      <w:r w:rsidR="006477B1" w:rsidRPr="006477B1">
        <w:rPr>
          <w:szCs w:val="22"/>
        </w:rPr>
        <w:tab/>
        <w:t>Meniť alebo doplňovať text tejto zmluvy je možné len formou písomných dodatkov, ktoré budú riadne potvrdené oprávnenými zástupcami obidvoch zmluvných strán podľa časti I. tejto zmluvy.</w:t>
      </w:r>
    </w:p>
    <w:p w14:paraId="313DAFE8" w14:textId="14C56487" w:rsidR="006477B1" w:rsidRPr="006477B1" w:rsidRDefault="009C685B" w:rsidP="006477B1">
      <w:pPr>
        <w:pStyle w:val="Zkladntext"/>
        <w:rPr>
          <w:szCs w:val="22"/>
        </w:rPr>
      </w:pPr>
      <w:r>
        <w:rPr>
          <w:szCs w:val="22"/>
        </w:rPr>
        <w:t>10.6</w:t>
      </w:r>
      <w:r w:rsidR="006477B1" w:rsidRPr="006477B1">
        <w:rPr>
          <w:szCs w:val="22"/>
        </w:rPr>
        <w:t xml:space="preserve">.    </w:t>
      </w:r>
      <w:r w:rsidR="006477B1" w:rsidRPr="006477B1">
        <w:rPr>
          <w:rFonts w:eastAsia="Arial Unicode MS"/>
          <w:szCs w:val="22"/>
        </w:rPr>
        <w:t xml:space="preserve">Zmluva nadobúda platnosť dňom podpisu oboma zmluvnými stranami. </w:t>
      </w:r>
    </w:p>
    <w:p w14:paraId="269230BF" w14:textId="27F167E1" w:rsidR="006477B1" w:rsidRPr="006477B1" w:rsidRDefault="00EA1F42" w:rsidP="006477B1">
      <w:pPr>
        <w:pStyle w:val="Zkladntext"/>
        <w:rPr>
          <w:szCs w:val="22"/>
        </w:rPr>
      </w:pPr>
      <w:r>
        <w:rPr>
          <w:szCs w:val="22"/>
        </w:rPr>
        <w:t xml:space="preserve">            </w:t>
      </w:r>
      <w:r w:rsidR="006477B1" w:rsidRPr="006477B1">
        <w:rPr>
          <w:szCs w:val="22"/>
        </w:rPr>
        <w:t xml:space="preserve">Kúpna zmluva nadobúda účinnosť po splnení dvoch podmienok: </w:t>
      </w:r>
    </w:p>
    <w:p w14:paraId="5164E494" w14:textId="5296BEBF" w:rsidR="006477B1" w:rsidRPr="006477B1" w:rsidRDefault="00EA1F42" w:rsidP="00EA1F42">
      <w:pPr>
        <w:pStyle w:val="Zkladntext"/>
        <w:rPr>
          <w:szCs w:val="22"/>
        </w:rPr>
      </w:pPr>
      <w:r>
        <w:rPr>
          <w:szCs w:val="22"/>
        </w:rPr>
        <w:t xml:space="preserve">            - </w:t>
      </w:r>
      <w:r w:rsidR="006477B1" w:rsidRPr="006477B1">
        <w:rPr>
          <w:szCs w:val="22"/>
        </w:rPr>
        <w:t>deň po dni zverejnenia na webovom sídle obce</w:t>
      </w:r>
    </w:p>
    <w:p w14:paraId="26A1EFC3" w14:textId="41E3934D" w:rsidR="006477B1" w:rsidRPr="006477B1" w:rsidRDefault="00EA1F42" w:rsidP="00EA1F42">
      <w:pPr>
        <w:pStyle w:val="Zkladntext"/>
        <w:rPr>
          <w:szCs w:val="22"/>
        </w:rPr>
      </w:pPr>
      <w:r>
        <w:rPr>
          <w:szCs w:val="22"/>
        </w:rPr>
        <w:t xml:space="preserve">            - </w:t>
      </w:r>
      <w:r w:rsidR="006477B1" w:rsidRPr="006477B1">
        <w:rPr>
          <w:szCs w:val="22"/>
        </w:rPr>
        <w:t>po kladnom výsledku kontroly procesu verejného obstarávania SO</w:t>
      </w:r>
    </w:p>
    <w:p w14:paraId="2D77D831" w14:textId="7FEFD1D6" w:rsidR="006477B1" w:rsidRPr="006477B1" w:rsidRDefault="009C685B" w:rsidP="006477B1">
      <w:pPr>
        <w:pStyle w:val="Zkladntext"/>
        <w:rPr>
          <w:szCs w:val="22"/>
        </w:rPr>
      </w:pPr>
      <w:r>
        <w:rPr>
          <w:szCs w:val="22"/>
        </w:rPr>
        <w:t>10.7</w:t>
      </w:r>
      <w:r w:rsidR="006477B1" w:rsidRPr="006477B1">
        <w:rPr>
          <w:szCs w:val="22"/>
        </w:rPr>
        <w:t xml:space="preserve">.    </w:t>
      </w:r>
      <w:r w:rsidR="006477B1" w:rsidRPr="006477B1">
        <w:rPr>
          <w:rFonts w:eastAsia="Arial Unicode MS"/>
          <w:szCs w:val="22"/>
        </w:rPr>
        <w:t>Neoddeliteľnou súčasťou kúpnej zmluvy :</w:t>
      </w:r>
    </w:p>
    <w:p w14:paraId="69ADAD29" w14:textId="6C4F5397" w:rsidR="006477B1" w:rsidRPr="006477B1" w:rsidRDefault="006477B1" w:rsidP="006477B1">
      <w:pPr>
        <w:pStyle w:val="Zkladntext"/>
        <w:rPr>
          <w:szCs w:val="22"/>
        </w:rPr>
      </w:pPr>
      <w:r w:rsidRPr="006477B1">
        <w:rPr>
          <w:rFonts w:eastAsia="Arial Unicode MS"/>
          <w:szCs w:val="22"/>
        </w:rPr>
        <w:t xml:space="preserve">            - </w:t>
      </w:r>
      <w:r w:rsidRPr="006477B1">
        <w:rPr>
          <w:szCs w:val="22"/>
        </w:rPr>
        <w:t xml:space="preserve">špecifikácia tovarov (príloha č. </w:t>
      </w:r>
      <w:r w:rsidR="00A84F12">
        <w:rPr>
          <w:szCs w:val="22"/>
        </w:rPr>
        <w:t>1</w:t>
      </w:r>
      <w:r w:rsidRPr="006477B1">
        <w:rPr>
          <w:szCs w:val="22"/>
        </w:rPr>
        <w:t>)</w:t>
      </w:r>
    </w:p>
    <w:p w14:paraId="46D8E42C" w14:textId="4536FEA5" w:rsidR="006477B1" w:rsidRPr="006477B1" w:rsidRDefault="006477B1" w:rsidP="006477B1">
      <w:pPr>
        <w:pStyle w:val="Zkladntext"/>
        <w:rPr>
          <w:szCs w:val="22"/>
        </w:rPr>
      </w:pPr>
      <w:r w:rsidRPr="006477B1">
        <w:rPr>
          <w:szCs w:val="22"/>
        </w:rPr>
        <w:t xml:space="preserve">            - čestné vyhlásenie o subdodávateľoch (príloha č. </w:t>
      </w:r>
      <w:r w:rsidR="00A84F12">
        <w:rPr>
          <w:szCs w:val="22"/>
        </w:rPr>
        <w:t>2</w:t>
      </w:r>
      <w:r w:rsidRPr="006477B1">
        <w:rPr>
          <w:szCs w:val="22"/>
        </w:rPr>
        <w:t>)</w:t>
      </w:r>
    </w:p>
    <w:p w14:paraId="09B64381" w14:textId="77777777" w:rsidR="006477B1" w:rsidRPr="006477B1" w:rsidRDefault="006477B1" w:rsidP="006477B1">
      <w:pPr>
        <w:jc w:val="both"/>
        <w:rPr>
          <w:b/>
          <w:szCs w:val="22"/>
          <w:u w:val="single"/>
        </w:rPr>
      </w:pPr>
    </w:p>
    <w:p w14:paraId="30486556" w14:textId="77777777" w:rsidR="006477B1" w:rsidRPr="006477B1" w:rsidRDefault="006477B1" w:rsidP="006477B1">
      <w:pPr>
        <w:pStyle w:val="Zkladntext3"/>
        <w:jc w:val="both"/>
        <w:rPr>
          <w:rFonts w:ascii="Arial" w:hAnsi="Arial" w:cs="Arial"/>
          <w:sz w:val="22"/>
          <w:szCs w:val="22"/>
        </w:rPr>
      </w:pPr>
    </w:p>
    <w:p w14:paraId="646453EE" w14:textId="1B85BEA6" w:rsidR="006477B1" w:rsidRPr="006477B1" w:rsidRDefault="00D3019E" w:rsidP="006477B1">
      <w:pPr>
        <w:pStyle w:val="Zkladntext3"/>
        <w:jc w:val="both"/>
        <w:rPr>
          <w:rFonts w:ascii="Arial" w:hAnsi="Arial" w:cs="Arial"/>
          <w:sz w:val="22"/>
          <w:szCs w:val="22"/>
        </w:rPr>
      </w:pPr>
      <w:r>
        <w:rPr>
          <w:rFonts w:ascii="Arial" w:hAnsi="Arial" w:cs="Arial"/>
          <w:sz w:val="22"/>
          <w:szCs w:val="22"/>
        </w:rPr>
        <w:t xml:space="preserve">V Tužine, dňa: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477B1" w:rsidRPr="006477B1">
        <w:rPr>
          <w:rFonts w:ascii="Arial" w:hAnsi="Arial" w:cs="Arial"/>
          <w:sz w:val="22"/>
          <w:szCs w:val="22"/>
        </w:rPr>
        <w:t>V Le</w:t>
      </w:r>
      <w:r w:rsidR="00596DEE">
        <w:rPr>
          <w:rFonts w:ascii="Arial" w:hAnsi="Arial" w:cs="Arial"/>
          <w:sz w:val="22"/>
          <w:szCs w:val="22"/>
        </w:rPr>
        <w:t>mešano</w:t>
      </w:r>
      <w:r w:rsidR="006477B1" w:rsidRPr="006477B1">
        <w:rPr>
          <w:rFonts w:ascii="Arial" w:hAnsi="Arial" w:cs="Arial"/>
          <w:sz w:val="22"/>
          <w:szCs w:val="22"/>
        </w:rPr>
        <w:t>ch   dňa</w:t>
      </w:r>
      <w:r w:rsidR="00EA1F42">
        <w:rPr>
          <w:rFonts w:ascii="Arial" w:hAnsi="Arial" w:cs="Arial"/>
          <w:sz w:val="22"/>
          <w:szCs w:val="22"/>
        </w:rPr>
        <w:t>:</w:t>
      </w:r>
      <w:r w:rsidR="006477B1" w:rsidRPr="006477B1">
        <w:rPr>
          <w:rFonts w:ascii="Arial" w:hAnsi="Arial" w:cs="Arial"/>
          <w:sz w:val="22"/>
          <w:szCs w:val="22"/>
        </w:rPr>
        <w:tab/>
      </w:r>
      <w:r w:rsidR="006477B1" w:rsidRPr="006477B1">
        <w:rPr>
          <w:rFonts w:ascii="Arial" w:hAnsi="Arial" w:cs="Arial"/>
          <w:sz w:val="22"/>
          <w:szCs w:val="22"/>
        </w:rPr>
        <w:tab/>
      </w:r>
      <w:r w:rsidR="006477B1" w:rsidRPr="006477B1">
        <w:rPr>
          <w:rFonts w:ascii="Arial" w:hAnsi="Arial" w:cs="Arial"/>
          <w:sz w:val="22"/>
          <w:szCs w:val="22"/>
        </w:rPr>
        <w:tab/>
      </w:r>
      <w:r w:rsidR="006477B1" w:rsidRPr="006477B1">
        <w:rPr>
          <w:rFonts w:ascii="Arial" w:hAnsi="Arial" w:cs="Arial"/>
          <w:sz w:val="22"/>
          <w:szCs w:val="22"/>
        </w:rPr>
        <w:tab/>
      </w:r>
      <w:r w:rsidR="006477B1" w:rsidRPr="006477B1">
        <w:rPr>
          <w:rFonts w:ascii="Arial" w:hAnsi="Arial" w:cs="Arial"/>
          <w:sz w:val="22"/>
          <w:szCs w:val="22"/>
        </w:rPr>
        <w:tab/>
      </w:r>
    </w:p>
    <w:p w14:paraId="77F4BA6F" w14:textId="77777777" w:rsidR="006477B1" w:rsidRPr="000D0606" w:rsidRDefault="006477B1" w:rsidP="006477B1">
      <w:pPr>
        <w:ind w:left="567" w:hanging="567"/>
        <w:jc w:val="both"/>
        <w:rPr>
          <w:szCs w:val="22"/>
          <w:lang w:val="sk-SK"/>
        </w:rPr>
      </w:pPr>
    </w:p>
    <w:p w14:paraId="02A12086" w14:textId="77777777" w:rsidR="006477B1" w:rsidRPr="000D0606" w:rsidRDefault="006477B1" w:rsidP="006477B1">
      <w:pPr>
        <w:ind w:left="567" w:hanging="567"/>
        <w:jc w:val="both"/>
        <w:rPr>
          <w:szCs w:val="22"/>
          <w:lang w:val="sk-SK"/>
        </w:rPr>
      </w:pPr>
    </w:p>
    <w:p w14:paraId="7A69733E" w14:textId="77777777" w:rsidR="006477B1" w:rsidRPr="000D0606" w:rsidRDefault="006477B1" w:rsidP="006477B1">
      <w:pPr>
        <w:ind w:left="567" w:hanging="567"/>
        <w:jc w:val="both"/>
        <w:rPr>
          <w:szCs w:val="22"/>
          <w:lang w:val="sk-SK"/>
        </w:rPr>
      </w:pPr>
    </w:p>
    <w:p w14:paraId="3A770511" w14:textId="77777777" w:rsidR="006477B1" w:rsidRPr="000D0606" w:rsidRDefault="006477B1" w:rsidP="006477B1">
      <w:pPr>
        <w:ind w:left="567" w:hanging="567"/>
        <w:jc w:val="both"/>
        <w:rPr>
          <w:szCs w:val="22"/>
          <w:lang w:val="sk-SK"/>
        </w:rPr>
      </w:pPr>
    </w:p>
    <w:p w14:paraId="030A2B2E" w14:textId="77777777" w:rsidR="006477B1" w:rsidRPr="000D0606" w:rsidRDefault="006477B1" w:rsidP="006477B1">
      <w:pPr>
        <w:ind w:left="567" w:hanging="567"/>
        <w:jc w:val="both"/>
        <w:rPr>
          <w:szCs w:val="22"/>
          <w:lang w:val="sk-SK"/>
        </w:rPr>
      </w:pPr>
    </w:p>
    <w:p w14:paraId="38273A8F" w14:textId="77777777" w:rsidR="006477B1" w:rsidRPr="000D0606" w:rsidRDefault="006477B1" w:rsidP="006477B1">
      <w:pPr>
        <w:ind w:left="567" w:hanging="567"/>
        <w:jc w:val="both"/>
        <w:rPr>
          <w:szCs w:val="22"/>
          <w:lang w:val="sk-SK"/>
        </w:rPr>
      </w:pPr>
    </w:p>
    <w:p w14:paraId="53FE584B" w14:textId="77777777" w:rsidR="006477B1" w:rsidRPr="000D0606" w:rsidRDefault="006477B1" w:rsidP="006477B1">
      <w:pPr>
        <w:ind w:left="567" w:hanging="567"/>
        <w:jc w:val="both"/>
        <w:rPr>
          <w:szCs w:val="22"/>
          <w:lang w:val="sk-SK"/>
        </w:rPr>
      </w:pPr>
    </w:p>
    <w:p w14:paraId="5F8E05A4" w14:textId="77777777" w:rsidR="006477B1" w:rsidRPr="000D0606" w:rsidRDefault="006477B1" w:rsidP="006477B1">
      <w:pPr>
        <w:ind w:left="567" w:hanging="567"/>
        <w:jc w:val="both"/>
        <w:rPr>
          <w:szCs w:val="22"/>
          <w:lang w:val="sk-SK"/>
        </w:rPr>
      </w:pPr>
    </w:p>
    <w:p w14:paraId="667B60F5" w14:textId="52561A44" w:rsidR="006477B1" w:rsidRPr="000D0606" w:rsidRDefault="006477B1" w:rsidP="006477B1">
      <w:pPr>
        <w:ind w:left="567" w:hanging="567"/>
        <w:jc w:val="both"/>
        <w:rPr>
          <w:b/>
          <w:szCs w:val="22"/>
          <w:lang w:val="sk-SK"/>
        </w:rPr>
      </w:pPr>
      <w:r w:rsidRPr="000D0606">
        <w:rPr>
          <w:szCs w:val="22"/>
          <w:lang w:val="sk-SK"/>
        </w:rPr>
        <w:tab/>
      </w:r>
      <w:r w:rsidR="00D3019E" w:rsidRPr="000D0606">
        <w:rPr>
          <w:b/>
          <w:szCs w:val="22"/>
          <w:lang w:val="sk-SK"/>
        </w:rPr>
        <w:t>Ing. Július Pastorek</w:t>
      </w:r>
      <w:r w:rsidRPr="000D0606">
        <w:rPr>
          <w:szCs w:val="22"/>
          <w:lang w:val="sk-SK"/>
        </w:rPr>
        <w:tab/>
      </w:r>
      <w:r w:rsidRPr="000D0606">
        <w:rPr>
          <w:szCs w:val="22"/>
          <w:lang w:val="sk-SK"/>
        </w:rPr>
        <w:tab/>
        <w:t xml:space="preserve">              </w:t>
      </w:r>
      <w:r w:rsidR="00596DEE">
        <w:rPr>
          <w:szCs w:val="22"/>
          <w:lang w:val="sk-SK"/>
        </w:rPr>
        <w:t xml:space="preserve">       </w:t>
      </w:r>
      <w:r w:rsidRPr="000D0606">
        <w:rPr>
          <w:szCs w:val="22"/>
          <w:lang w:val="sk-SK"/>
        </w:rPr>
        <w:t xml:space="preserve">     </w:t>
      </w:r>
      <w:r w:rsidR="00596DEE">
        <w:rPr>
          <w:b/>
          <w:szCs w:val="22"/>
          <w:lang w:val="sk-SK"/>
        </w:rPr>
        <w:t>Ing. Marko Bučko</w:t>
      </w:r>
    </w:p>
    <w:p w14:paraId="264384ED" w14:textId="093E2EEE" w:rsidR="006477B1" w:rsidRPr="000D0606" w:rsidRDefault="006477B1" w:rsidP="006477B1">
      <w:pPr>
        <w:ind w:left="567" w:hanging="567"/>
        <w:jc w:val="both"/>
        <w:rPr>
          <w:szCs w:val="22"/>
          <w:lang w:val="sk-SK"/>
        </w:rPr>
      </w:pPr>
      <w:r w:rsidRPr="000D0606">
        <w:rPr>
          <w:szCs w:val="22"/>
          <w:lang w:val="sk-SK"/>
        </w:rPr>
        <w:t xml:space="preserve">         </w:t>
      </w:r>
      <w:r w:rsidR="00D3019E" w:rsidRPr="000D0606">
        <w:rPr>
          <w:szCs w:val="22"/>
          <w:lang w:val="sk-SK"/>
        </w:rPr>
        <w:t xml:space="preserve">      konateľ spol.</w:t>
      </w:r>
      <w:r w:rsidRPr="000D0606">
        <w:rPr>
          <w:szCs w:val="22"/>
          <w:lang w:val="sk-SK"/>
        </w:rPr>
        <w:tab/>
      </w:r>
      <w:r w:rsidRPr="000D0606">
        <w:rPr>
          <w:szCs w:val="22"/>
          <w:lang w:val="sk-SK"/>
        </w:rPr>
        <w:tab/>
        <w:t xml:space="preserve">                        starosta obce L</w:t>
      </w:r>
      <w:r w:rsidR="00561769">
        <w:rPr>
          <w:szCs w:val="22"/>
          <w:lang w:val="sk-SK"/>
        </w:rPr>
        <w:t>emešany</w:t>
      </w:r>
    </w:p>
    <w:p w14:paraId="074F3D7C" w14:textId="622625ED" w:rsidR="006477B1" w:rsidRPr="000D0606" w:rsidRDefault="006477B1" w:rsidP="006477B1">
      <w:pPr>
        <w:jc w:val="both"/>
        <w:rPr>
          <w:szCs w:val="22"/>
          <w:lang w:val="sk-SK"/>
        </w:rPr>
      </w:pPr>
      <w:r w:rsidRPr="000D0606">
        <w:rPr>
          <w:szCs w:val="22"/>
          <w:lang w:val="sk-SK"/>
        </w:rPr>
        <w:t xml:space="preserve">               predávajúci                                </w:t>
      </w:r>
      <w:r w:rsidR="00D3019E" w:rsidRPr="000D0606">
        <w:rPr>
          <w:szCs w:val="22"/>
          <w:lang w:val="sk-SK"/>
        </w:rPr>
        <w:t xml:space="preserve">        </w:t>
      </w:r>
      <w:bookmarkStart w:id="1" w:name="_GoBack"/>
      <w:bookmarkEnd w:id="1"/>
      <w:r w:rsidR="00D3019E" w:rsidRPr="000D0606">
        <w:rPr>
          <w:szCs w:val="22"/>
          <w:lang w:val="sk-SK"/>
        </w:rPr>
        <w:t xml:space="preserve">                   </w:t>
      </w:r>
      <w:r w:rsidRPr="000D0606">
        <w:rPr>
          <w:szCs w:val="22"/>
          <w:lang w:val="sk-SK"/>
        </w:rPr>
        <w:t>kupujúci</w:t>
      </w:r>
    </w:p>
    <w:p w14:paraId="05F6792B" w14:textId="77777777" w:rsidR="006477B1" w:rsidRPr="000D0606" w:rsidRDefault="006477B1" w:rsidP="006477B1">
      <w:pPr>
        <w:jc w:val="both"/>
        <w:rPr>
          <w:szCs w:val="22"/>
          <w:lang w:val="sk-SK"/>
        </w:rPr>
      </w:pPr>
    </w:p>
    <w:p w14:paraId="5B932629" w14:textId="77777777" w:rsidR="006477B1" w:rsidRPr="000D0606" w:rsidRDefault="006477B1" w:rsidP="006477B1">
      <w:pPr>
        <w:rPr>
          <w:lang w:val="sk-SK"/>
        </w:rPr>
      </w:pPr>
    </w:p>
    <w:p w14:paraId="372BCDEF" w14:textId="77777777" w:rsidR="006477B1" w:rsidRPr="000D0606" w:rsidRDefault="006477B1" w:rsidP="006477B1">
      <w:pPr>
        <w:ind w:left="-426"/>
        <w:rPr>
          <w:b/>
          <w:sz w:val="18"/>
          <w:szCs w:val="18"/>
          <w:lang w:val="sk-SK"/>
        </w:rPr>
      </w:pPr>
    </w:p>
    <w:p w14:paraId="268817E7" w14:textId="77777777" w:rsidR="006477B1" w:rsidRPr="000D0606" w:rsidRDefault="006477B1" w:rsidP="006477B1">
      <w:pPr>
        <w:ind w:left="-426"/>
        <w:rPr>
          <w:b/>
          <w:sz w:val="18"/>
          <w:szCs w:val="18"/>
          <w:lang w:val="sk-SK"/>
        </w:rPr>
      </w:pPr>
    </w:p>
    <w:p w14:paraId="4E09B6BC" w14:textId="77777777" w:rsidR="006477B1" w:rsidRPr="000D0606" w:rsidRDefault="006477B1" w:rsidP="006477B1">
      <w:pPr>
        <w:ind w:left="-426"/>
        <w:rPr>
          <w:b/>
          <w:sz w:val="18"/>
          <w:szCs w:val="18"/>
          <w:lang w:val="sk-SK"/>
        </w:rPr>
      </w:pPr>
    </w:p>
    <w:p w14:paraId="65B41E84" w14:textId="77777777" w:rsidR="006477B1" w:rsidRPr="000D0606" w:rsidRDefault="006477B1" w:rsidP="006477B1">
      <w:pPr>
        <w:ind w:left="-426"/>
        <w:rPr>
          <w:b/>
          <w:sz w:val="18"/>
          <w:szCs w:val="18"/>
          <w:lang w:val="sk-SK"/>
        </w:rPr>
      </w:pPr>
    </w:p>
    <w:p w14:paraId="4A038E16" w14:textId="77777777" w:rsidR="006477B1" w:rsidRPr="000D0606" w:rsidRDefault="006477B1" w:rsidP="006477B1">
      <w:pPr>
        <w:ind w:left="-426"/>
        <w:rPr>
          <w:b/>
          <w:sz w:val="18"/>
          <w:szCs w:val="18"/>
          <w:lang w:val="sk-SK"/>
        </w:rPr>
      </w:pPr>
    </w:p>
    <w:p w14:paraId="056EBD8F" w14:textId="77777777" w:rsidR="006477B1" w:rsidRPr="000D0606" w:rsidRDefault="006477B1" w:rsidP="006477B1">
      <w:pPr>
        <w:ind w:left="-426"/>
        <w:rPr>
          <w:b/>
          <w:sz w:val="18"/>
          <w:szCs w:val="18"/>
          <w:lang w:val="sk-SK"/>
        </w:rPr>
      </w:pPr>
    </w:p>
    <w:p w14:paraId="046AC915" w14:textId="77777777" w:rsidR="006477B1" w:rsidRPr="000D0606" w:rsidRDefault="006477B1" w:rsidP="006477B1">
      <w:pPr>
        <w:ind w:left="-426"/>
        <w:rPr>
          <w:b/>
          <w:sz w:val="18"/>
          <w:szCs w:val="18"/>
          <w:lang w:val="sk-SK"/>
        </w:rPr>
      </w:pPr>
    </w:p>
    <w:p w14:paraId="0FB0CB9A" w14:textId="77777777" w:rsidR="006477B1" w:rsidRPr="000D0606" w:rsidRDefault="006477B1" w:rsidP="006477B1">
      <w:pPr>
        <w:ind w:left="-426"/>
        <w:rPr>
          <w:b/>
          <w:sz w:val="18"/>
          <w:szCs w:val="18"/>
          <w:lang w:val="sk-SK"/>
        </w:rPr>
      </w:pPr>
    </w:p>
    <w:p w14:paraId="0C7F836D" w14:textId="77777777" w:rsidR="006477B1" w:rsidRPr="000D0606" w:rsidRDefault="006477B1" w:rsidP="006477B1">
      <w:pPr>
        <w:ind w:left="-426"/>
        <w:rPr>
          <w:b/>
          <w:sz w:val="18"/>
          <w:szCs w:val="18"/>
          <w:lang w:val="sk-SK"/>
        </w:rPr>
      </w:pPr>
    </w:p>
    <w:p w14:paraId="12E1B415" w14:textId="77777777" w:rsidR="006477B1" w:rsidRPr="000D0606" w:rsidRDefault="006477B1" w:rsidP="006477B1">
      <w:pPr>
        <w:ind w:left="-426"/>
        <w:rPr>
          <w:b/>
          <w:sz w:val="18"/>
          <w:szCs w:val="18"/>
          <w:lang w:val="sk-SK"/>
        </w:rPr>
      </w:pPr>
    </w:p>
    <w:p w14:paraId="77C6480B" w14:textId="77777777" w:rsidR="006477B1" w:rsidRPr="000D0606" w:rsidRDefault="006477B1" w:rsidP="006477B1">
      <w:pPr>
        <w:ind w:left="-426"/>
        <w:rPr>
          <w:b/>
          <w:sz w:val="18"/>
          <w:szCs w:val="18"/>
          <w:lang w:val="sk-SK"/>
        </w:rPr>
      </w:pPr>
    </w:p>
    <w:p w14:paraId="0CC6B39A" w14:textId="77777777" w:rsidR="006477B1" w:rsidRPr="000D0606" w:rsidRDefault="006477B1" w:rsidP="006477B1">
      <w:pPr>
        <w:ind w:left="-426"/>
        <w:rPr>
          <w:b/>
          <w:sz w:val="18"/>
          <w:szCs w:val="18"/>
          <w:lang w:val="sk-SK"/>
        </w:rPr>
      </w:pPr>
    </w:p>
    <w:p w14:paraId="3DE4DA1C" w14:textId="77777777" w:rsidR="006477B1" w:rsidRPr="000D0606" w:rsidRDefault="006477B1" w:rsidP="006477B1">
      <w:pPr>
        <w:ind w:left="-426"/>
        <w:rPr>
          <w:b/>
          <w:sz w:val="18"/>
          <w:szCs w:val="18"/>
          <w:lang w:val="sk-SK"/>
        </w:rPr>
      </w:pPr>
    </w:p>
    <w:p w14:paraId="0F9042BC" w14:textId="77777777" w:rsidR="006477B1" w:rsidRPr="000D0606" w:rsidRDefault="006477B1" w:rsidP="006477B1">
      <w:pPr>
        <w:ind w:left="-426"/>
        <w:rPr>
          <w:b/>
          <w:sz w:val="18"/>
          <w:szCs w:val="18"/>
          <w:lang w:val="sk-SK"/>
        </w:rPr>
      </w:pPr>
    </w:p>
    <w:p w14:paraId="2C5CE29E" w14:textId="77777777" w:rsidR="006477B1" w:rsidRPr="000D0606" w:rsidRDefault="006477B1" w:rsidP="006477B1">
      <w:pPr>
        <w:ind w:left="-426"/>
        <w:rPr>
          <w:b/>
          <w:sz w:val="18"/>
          <w:szCs w:val="18"/>
          <w:lang w:val="sk-SK"/>
        </w:rPr>
      </w:pPr>
    </w:p>
    <w:p w14:paraId="026E8358" w14:textId="77777777" w:rsidR="006477B1" w:rsidRPr="000D0606" w:rsidRDefault="006477B1" w:rsidP="006477B1">
      <w:pPr>
        <w:ind w:left="-426"/>
        <w:rPr>
          <w:b/>
          <w:sz w:val="18"/>
          <w:szCs w:val="18"/>
          <w:lang w:val="sk-SK"/>
        </w:rPr>
      </w:pPr>
    </w:p>
    <w:p w14:paraId="64B1866E" w14:textId="77777777" w:rsidR="006477B1" w:rsidRPr="000D0606" w:rsidRDefault="006477B1" w:rsidP="006477B1">
      <w:pPr>
        <w:ind w:left="-426"/>
        <w:rPr>
          <w:b/>
          <w:sz w:val="18"/>
          <w:szCs w:val="18"/>
          <w:lang w:val="sk-SK"/>
        </w:rPr>
      </w:pPr>
    </w:p>
    <w:p w14:paraId="097F2466" w14:textId="77777777" w:rsidR="006477B1" w:rsidRPr="000D0606" w:rsidRDefault="006477B1" w:rsidP="006477B1">
      <w:pPr>
        <w:ind w:left="-426"/>
        <w:rPr>
          <w:b/>
          <w:sz w:val="18"/>
          <w:szCs w:val="18"/>
          <w:lang w:val="sk-SK"/>
        </w:rPr>
      </w:pPr>
    </w:p>
    <w:p w14:paraId="6DA41FE3" w14:textId="77777777" w:rsidR="006477B1" w:rsidRPr="000D0606" w:rsidRDefault="006477B1" w:rsidP="006477B1">
      <w:pPr>
        <w:ind w:left="-426"/>
        <w:rPr>
          <w:b/>
          <w:sz w:val="18"/>
          <w:szCs w:val="18"/>
          <w:lang w:val="sk-SK"/>
        </w:rPr>
      </w:pPr>
    </w:p>
    <w:p w14:paraId="4C684891" w14:textId="77777777" w:rsidR="006477B1" w:rsidRPr="000D0606" w:rsidRDefault="006477B1" w:rsidP="006477B1">
      <w:pPr>
        <w:ind w:left="-426"/>
        <w:rPr>
          <w:b/>
          <w:sz w:val="18"/>
          <w:szCs w:val="18"/>
          <w:lang w:val="sk-SK"/>
        </w:rPr>
      </w:pPr>
    </w:p>
    <w:p w14:paraId="57B4BB51" w14:textId="77777777" w:rsidR="006477B1" w:rsidRPr="000D0606" w:rsidRDefault="006477B1" w:rsidP="006477B1">
      <w:pPr>
        <w:ind w:left="-426"/>
        <w:rPr>
          <w:b/>
          <w:sz w:val="18"/>
          <w:szCs w:val="18"/>
          <w:lang w:val="sk-SK"/>
        </w:rPr>
      </w:pPr>
    </w:p>
    <w:p w14:paraId="746B0651" w14:textId="77777777" w:rsidR="00CF250E" w:rsidRDefault="00CF250E" w:rsidP="009C685B">
      <w:pPr>
        <w:rPr>
          <w:b/>
          <w:bCs/>
          <w:color w:val="000000"/>
          <w:szCs w:val="22"/>
        </w:rPr>
      </w:pPr>
    </w:p>
    <w:p w14:paraId="7B7A46BB" w14:textId="305628E1" w:rsidR="00062C9E" w:rsidRPr="005F573B" w:rsidRDefault="000071A6" w:rsidP="000071A6">
      <w:pPr>
        <w:jc w:val="right"/>
        <w:rPr>
          <w:b/>
          <w:bCs/>
          <w:color w:val="000000"/>
          <w:szCs w:val="22"/>
        </w:rPr>
      </w:pPr>
      <w:r>
        <w:rPr>
          <w:b/>
          <w:bCs/>
          <w:color w:val="000000"/>
          <w:szCs w:val="22"/>
        </w:rPr>
        <w:t>Príloha č. 1</w:t>
      </w:r>
    </w:p>
    <w:p w14:paraId="1CF865FA" w14:textId="77777777" w:rsidR="00062C9E" w:rsidRPr="005F573B" w:rsidRDefault="00062C9E" w:rsidP="00062C9E">
      <w:pPr>
        <w:ind w:left="-426"/>
        <w:rPr>
          <w:b/>
          <w:szCs w:val="22"/>
        </w:rPr>
      </w:pPr>
    </w:p>
    <w:p w14:paraId="006CECFC" w14:textId="77777777" w:rsidR="00062C9E" w:rsidRPr="005F573B" w:rsidRDefault="00062C9E" w:rsidP="00062C9E">
      <w:pPr>
        <w:ind w:left="-426"/>
        <w:rPr>
          <w:b/>
          <w:szCs w:val="22"/>
        </w:rPr>
      </w:pPr>
    </w:p>
    <w:p w14:paraId="6DCC25C2" w14:textId="77777777" w:rsidR="00062C9E" w:rsidRPr="005F573B" w:rsidRDefault="00062C9E" w:rsidP="00062C9E">
      <w:pPr>
        <w:ind w:left="-426"/>
        <w:rPr>
          <w:b/>
          <w:szCs w:val="22"/>
        </w:rPr>
      </w:pPr>
    </w:p>
    <w:p w14:paraId="71AF75CA" w14:textId="77777777" w:rsidR="00062C9E" w:rsidRPr="005F573B" w:rsidRDefault="00062C9E" w:rsidP="00062C9E">
      <w:pPr>
        <w:ind w:left="-426"/>
        <w:rPr>
          <w:b/>
          <w:szCs w:val="22"/>
        </w:rPr>
      </w:pPr>
    </w:p>
    <w:tbl>
      <w:tblPr>
        <w:tblStyle w:val="Mriekatabuky"/>
        <w:tblW w:w="10377" w:type="dxa"/>
        <w:tblInd w:w="-459" w:type="dxa"/>
        <w:tblLayout w:type="fixed"/>
        <w:tblLook w:val="04A0" w:firstRow="1" w:lastRow="0" w:firstColumn="1" w:lastColumn="0" w:noHBand="0" w:noVBand="1"/>
      </w:tblPr>
      <w:tblGrid>
        <w:gridCol w:w="2083"/>
        <w:gridCol w:w="2703"/>
        <w:gridCol w:w="2047"/>
        <w:gridCol w:w="2665"/>
        <w:gridCol w:w="879"/>
      </w:tblGrid>
      <w:tr w:rsidR="00D441CD" w:rsidRPr="005F573B" w14:paraId="04265B3E" w14:textId="77777777" w:rsidTr="00CF250E">
        <w:tc>
          <w:tcPr>
            <w:tcW w:w="6833" w:type="dxa"/>
            <w:gridSpan w:val="3"/>
            <w:tcBorders>
              <w:right w:val="single" w:sz="24" w:space="0" w:color="auto"/>
            </w:tcBorders>
            <w:shd w:val="clear" w:color="auto" w:fill="auto"/>
          </w:tcPr>
          <w:p w14:paraId="194CE30C" w14:textId="77777777" w:rsidR="00D441CD" w:rsidRPr="005F573B" w:rsidRDefault="00D441CD" w:rsidP="00D441CD">
            <w:pPr>
              <w:rPr>
                <w:b/>
                <w:szCs w:val="22"/>
              </w:rPr>
            </w:pPr>
            <w:r>
              <w:rPr>
                <w:b/>
                <w:szCs w:val="22"/>
              </w:rPr>
              <w:t>POŽIADAVKY VEREJNÉHO OBSTARÁVATEĽA</w:t>
            </w:r>
          </w:p>
        </w:tc>
        <w:tc>
          <w:tcPr>
            <w:tcW w:w="3544" w:type="dxa"/>
            <w:gridSpan w:val="2"/>
            <w:tcBorders>
              <w:left w:val="single" w:sz="24" w:space="0" w:color="auto"/>
            </w:tcBorders>
            <w:shd w:val="clear" w:color="auto" w:fill="auto"/>
          </w:tcPr>
          <w:p w14:paraId="54617974" w14:textId="77777777" w:rsidR="0078426C" w:rsidRDefault="00D441CD" w:rsidP="00D441CD">
            <w:pPr>
              <w:rPr>
                <w:b/>
                <w:szCs w:val="22"/>
              </w:rPr>
            </w:pPr>
            <w:r>
              <w:rPr>
                <w:b/>
                <w:szCs w:val="22"/>
              </w:rPr>
              <w:t>PONÚKANY TOVAR:</w:t>
            </w:r>
            <w:r w:rsidR="0078426C">
              <w:rPr>
                <w:b/>
                <w:szCs w:val="22"/>
              </w:rPr>
              <w:t xml:space="preserve"> </w:t>
            </w:r>
          </w:p>
          <w:p w14:paraId="35AEF27D" w14:textId="3A7D4B21" w:rsidR="00D441CD" w:rsidRPr="0078426C" w:rsidRDefault="0078426C" w:rsidP="00D441CD">
            <w:pPr>
              <w:rPr>
                <w:b/>
                <w:sz w:val="20"/>
              </w:rPr>
            </w:pPr>
            <w:r w:rsidRPr="0078426C">
              <w:rPr>
                <w:b/>
                <w:sz w:val="20"/>
              </w:rPr>
              <w:t xml:space="preserve">mostová váha typ </w:t>
            </w:r>
            <w:r>
              <w:rPr>
                <w:b/>
                <w:sz w:val="20"/>
              </w:rPr>
              <w:t>:</w:t>
            </w:r>
          </w:p>
          <w:p w14:paraId="139988EB" w14:textId="7989A085" w:rsidR="00D441CD" w:rsidRPr="006D3C3D" w:rsidRDefault="00D441CD" w:rsidP="00D441CD">
            <w:pPr>
              <w:rPr>
                <w:b/>
                <w:color w:val="0000FF"/>
                <w:szCs w:val="22"/>
              </w:rPr>
            </w:pPr>
            <w:r w:rsidRPr="0078426C">
              <w:rPr>
                <w:b/>
                <w:color w:val="0000FF"/>
                <w:sz w:val="20"/>
              </w:rPr>
              <w:t xml:space="preserve">PREMOVA 02 </w:t>
            </w:r>
            <w:r w:rsidR="00596DEE">
              <w:rPr>
                <w:b/>
                <w:color w:val="0000FF"/>
                <w:sz w:val="20"/>
              </w:rPr>
              <w:t>5</w:t>
            </w:r>
            <w:r w:rsidRPr="0078426C">
              <w:rPr>
                <w:b/>
                <w:color w:val="0000FF"/>
                <w:sz w:val="20"/>
              </w:rPr>
              <w:t xml:space="preserve">0-2-6 </w:t>
            </w:r>
            <w:r w:rsidR="0078426C">
              <w:rPr>
                <w:b/>
                <w:color w:val="0000FF"/>
                <w:sz w:val="20"/>
              </w:rPr>
              <w:t xml:space="preserve">/ </w:t>
            </w:r>
            <w:r w:rsidR="00827445" w:rsidRPr="0078426C">
              <w:rPr>
                <w:b/>
                <w:color w:val="0000FF"/>
                <w:sz w:val="20"/>
              </w:rPr>
              <w:t>8</w:t>
            </w:r>
            <w:r w:rsidRPr="0078426C">
              <w:rPr>
                <w:b/>
                <w:color w:val="0000FF"/>
                <w:sz w:val="20"/>
              </w:rPr>
              <w:t>m</w:t>
            </w:r>
          </w:p>
        </w:tc>
      </w:tr>
      <w:tr w:rsidR="00D441CD" w:rsidRPr="005F573B" w14:paraId="6EE9496B" w14:textId="77777777" w:rsidTr="00CF250E">
        <w:tc>
          <w:tcPr>
            <w:tcW w:w="2083" w:type="dxa"/>
            <w:tcBorders>
              <w:bottom w:val="single" w:sz="4" w:space="0" w:color="auto"/>
            </w:tcBorders>
            <w:shd w:val="clear" w:color="auto" w:fill="auto"/>
          </w:tcPr>
          <w:p w14:paraId="4E871205" w14:textId="77777777" w:rsidR="00D441CD" w:rsidRPr="005F573B" w:rsidRDefault="00D441CD" w:rsidP="00D441CD">
            <w:pPr>
              <w:rPr>
                <w:b/>
                <w:szCs w:val="22"/>
              </w:rPr>
            </w:pPr>
            <w:r w:rsidRPr="005F573B">
              <w:rPr>
                <w:b/>
                <w:szCs w:val="22"/>
              </w:rPr>
              <w:t>Logický celok</w:t>
            </w:r>
          </w:p>
        </w:tc>
        <w:tc>
          <w:tcPr>
            <w:tcW w:w="4750" w:type="dxa"/>
            <w:gridSpan w:val="2"/>
            <w:tcBorders>
              <w:right w:val="single" w:sz="24" w:space="0" w:color="auto"/>
            </w:tcBorders>
            <w:shd w:val="clear" w:color="auto" w:fill="auto"/>
          </w:tcPr>
          <w:p w14:paraId="2ECB2202" w14:textId="77777777" w:rsidR="00D441CD" w:rsidRPr="005F573B" w:rsidRDefault="00D441CD" w:rsidP="00D441CD">
            <w:pPr>
              <w:rPr>
                <w:b/>
                <w:szCs w:val="22"/>
              </w:rPr>
            </w:pPr>
            <w:r w:rsidRPr="005F573B">
              <w:rPr>
                <w:b/>
                <w:szCs w:val="22"/>
              </w:rPr>
              <w:t>Min. / max. technické požiadavky</w:t>
            </w:r>
          </w:p>
        </w:tc>
        <w:tc>
          <w:tcPr>
            <w:tcW w:w="2665" w:type="dxa"/>
            <w:tcBorders>
              <w:left w:val="single" w:sz="24" w:space="0" w:color="auto"/>
            </w:tcBorders>
            <w:shd w:val="clear" w:color="auto" w:fill="auto"/>
          </w:tcPr>
          <w:p w14:paraId="41E4788C" w14:textId="77777777" w:rsidR="00D441CD" w:rsidRPr="005F573B" w:rsidRDefault="00D441CD" w:rsidP="00D441CD">
            <w:pPr>
              <w:rPr>
                <w:b/>
                <w:szCs w:val="22"/>
              </w:rPr>
            </w:pPr>
          </w:p>
        </w:tc>
        <w:tc>
          <w:tcPr>
            <w:tcW w:w="879" w:type="dxa"/>
            <w:shd w:val="clear" w:color="auto" w:fill="auto"/>
          </w:tcPr>
          <w:p w14:paraId="74F17A2F" w14:textId="77777777" w:rsidR="00D441CD" w:rsidRPr="005F573B" w:rsidRDefault="00D441CD" w:rsidP="00D441CD">
            <w:pPr>
              <w:jc w:val="center"/>
              <w:rPr>
                <w:b/>
                <w:szCs w:val="22"/>
              </w:rPr>
            </w:pPr>
            <w:r w:rsidRPr="005F573B">
              <w:rPr>
                <w:b/>
                <w:szCs w:val="22"/>
              </w:rPr>
              <w:t>Splnil:</w:t>
            </w:r>
          </w:p>
        </w:tc>
      </w:tr>
      <w:tr w:rsidR="00EA1F42" w:rsidRPr="005F573B" w14:paraId="72F9E9B6" w14:textId="77777777" w:rsidTr="00CF250E">
        <w:tc>
          <w:tcPr>
            <w:tcW w:w="2083" w:type="dxa"/>
            <w:vMerge w:val="restart"/>
            <w:shd w:val="clear" w:color="auto" w:fill="auto"/>
            <w:vAlign w:val="center"/>
          </w:tcPr>
          <w:p w14:paraId="06B280E4" w14:textId="77777777" w:rsidR="00EA1F42" w:rsidRDefault="00EA1F42" w:rsidP="00D441CD">
            <w:pPr>
              <w:jc w:val="center"/>
            </w:pPr>
            <w:r>
              <w:t>Modulárna prenosná cestná váha</w:t>
            </w:r>
          </w:p>
          <w:p w14:paraId="0907576A" w14:textId="77777777" w:rsidR="00EA1F42" w:rsidRPr="005F573B" w:rsidRDefault="00EA1F42" w:rsidP="00D441CD">
            <w:pPr>
              <w:jc w:val="center"/>
              <w:rPr>
                <w:szCs w:val="22"/>
              </w:rPr>
            </w:pPr>
            <w:r>
              <w:t>Oceľová</w:t>
            </w:r>
          </w:p>
        </w:tc>
        <w:tc>
          <w:tcPr>
            <w:tcW w:w="2703" w:type="dxa"/>
            <w:shd w:val="clear" w:color="auto" w:fill="auto"/>
          </w:tcPr>
          <w:p w14:paraId="79B133E7" w14:textId="26E51367" w:rsidR="00EA1F42" w:rsidRPr="00BC1368" w:rsidRDefault="00EA1F42" w:rsidP="00D441CD">
            <w:pPr>
              <w:spacing w:before="100" w:beforeAutospacing="1" w:after="100" w:afterAutospacing="1" w:line="224" w:lineRule="atLeast"/>
              <w:rPr>
                <w:szCs w:val="22"/>
              </w:rPr>
            </w:pPr>
            <w:r w:rsidRPr="00BC1368">
              <w:rPr>
                <w:b/>
                <w:bCs/>
                <w:szCs w:val="22"/>
              </w:rPr>
              <w:t>Rozmery:</w:t>
            </w:r>
            <w:r w:rsidRPr="00BC1368">
              <w:rPr>
                <w:b/>
                <w:bCs/>
                <w:szCs w:val="22"/>
              </w:rPr>
              <w:br/>
            </w:r>
            <w:r>
              <w:rPr>
                <w:szCs w:val="22"/>
              </w:rPr>
              <w:t>Dĺžka mostu</w:t>
            </w:r>
            <w:r>
              <w:rPr>
                <w:szCs w:val="22"/>
              </w:rPr>
              <w:br/>
              <w:t>Šírka</w:t>
            </w:r>
            <w:r>
              <w:rPr>
                <w:szCs w:val="22"/>
              </w:rPr>
              <w:br/>
              <w:t>Výška</w:t>
            </w:r>
          </w:p>
        </w:tc>
        <w:tc>
          <w:tcPr>
            <w:tcW w:w="2047" w:type="dxa"/>
            <w:tcBorders>
              <w:right w:val="single" w:sz="24" w:space="0" w:color="auto"/>
            </w:tcBorders>
            <w:shd w:val="clear" w:color="auto" w:fill="auto"/>
          </w:tcPr>
          <w:p w14:paraId="1E21202D" w14:textId="3120FE15" w:rsidR="00EA1F42" w:rsidRPr="00BC1368" w:rsidRDefault="00EA1F42" w:rsidP="00D441CD">
            <w:pPr>
              <w:spacing w:before="100" w:beforeAutospacing="1" w:after="100" w:afterAutospacing="1" w:line="224" w:lineRule="atLeast"/>
              <w:rPr>
                <w:szCs w:val="22"/>
              </w:rPr>
            </w:pPr>
            <w:r>
              <w:rPr>
                <w:szCs w:val="22"/>
              </w:rPr>
              <w:br/>
            </w:r>
            <w:r w:rsidR="00596DEE">
              <w:rPr>
                <w:szCs w:val="22"/>
              </w:rPr>
              <w:t>9</w:t>
            </w:r>
            <w:r w:rsidRPr="00BC1368">
              <w:rPr>
                <w:szCs w:val="22"/>
              </w:rPr>
              <w:t xml:space="preserve"> 000 mm</w:t>
            </w:r>
            <w:r w:rsidRPr="00BC1368">
              <w:rPr>
                <w:szCs w:val="22"/>
              </w:rPr>
              <w:br/>
              <w:t>3 000 mm</w:t>
            </w:r>
            <w:r w:rsidRPr="00BC1368">
              <w:rPr>
                <w:szCs w:val="22"/>
              </w:rPr>
              <w:br/>
            </w:r>
            <w:r>
              <w:rPr>
                <w:szCs w:val="22"/>
              </w:rPr>
              <w:t xml:space="preserve">   </w:t>
            </w:r>
            <w:r w:rsidRPr="00BC1368">
              <w:rPr>
                <w:szCs w:val="22"/>
              </w:rPr>
              <w:t>2</w:t>
            </w:r>
            <w:r w:rsidR="00596DEE">
              <w:rPr>
                <w:szCs w:val="22"/>
              </w:rPr>
              <w:t>7</w:t>
            </w:r>
            <w:r w:rsidRPr="00BC1368">
              <w:rPr>
                <w:szCs w:val="22"/>
              </w:rPr>
              <w:t>0 mm</w:t>
            </w:r>
          </w:p>
        </w:tc>
        <w:tc>
          <w:tcPr>
            <w:tcW w:w="2665" w:type="dxa"/>
            <w:tcBorders>
              <w:left w:val="single" w:sz="24" w:space="0" w:color="auto"/>
            </w:tcBorders>
            <w:shd w:val="clear" w:color="auto" w:fill="auto"/>
            <w:vAlign w:val="center"/>
          </w:tcPr>
          <w:p w14:paraId="77DC308A" w14:textId="3FB48416" w:rsidR="00EA1F42" w:rsidRPr="005F573B" w:rsidRDefault="00EA1F42" w:rsidP="00D441CD">
            <w:pPr>
              <w:jc w:val="right"/>
              <w:rPr>
                <w:szCs w:val="22"/>
              </w:rPr>
            </w:pPr>
            <w:r>
              <w:rPr>
                <w:szCs w:val="22"/>
              </w:rPr>
              <w:br/>
            </w:r>
            <w:r w:rsidR="00596DEE">
              <w:rPr>
                <w:szCs w:val="22"/>
              </w:rPr>
              <w:t>9</w:t>
            </w:r>
            <w:r w:rsidR="0078426C">
              <w:rPr>
                <w:szCs w:val="22"/>
              </w:rPr>
              <w:t xml:space="preserve"> 00</w:t>
            </w:r>
            <w:r>
              <w:rPr>
                <w:szCs w:val="22"/>
              </w:rPr>
              <w:t xml:space="preserve">0 </w:t>
            </w:r>
            <w:r w:rsidR="0078426C">
              <w:rPr>
                <w:szCs w:val="22"/>
              </w:rPr>
              <w:t>m</w:t>
            </w:r>
            <w:r>
              <w:rPr>
                <w:szCs w:val="22"/>
              </w:rPr>
              <w:t>m</w:t>
            </w:r>
            <w:r>
              <w:rPr>
                <w:szCs w:val="22"/>
              </w:rPr>
              <w:br/>
              <w:t>3</w:t>
            </w:r>
            <w:r w:rsidR="0078426C">
              <w:rPr>
                <w:szCs w:val="22"/>
              </w:rPr>
              <w:t xml:space="preserve"> 00</w:t>
            </w:r>
            <w:r>
              <w:rPr>
                <w:szCs w:val="22"/>
              </w:rPr>
              <w:t xml:space="preserve">0 </w:t>
            </w:r>
            <w:r w:rsidR="0078426C">
              <w:rPr>
                <w:szCs w:val="22"/>
              </w:rPr>
              <w:t>m</w:t>
            </w:r>
            <w:r>
              <w:rPr>
                <w:szCs w:val="22"/>
              </w:rPr>
              <w:t>m</w:t>
            </w:r>
            <w:r>
              <w:rPr>
                <w:szCs w:val="22"/>
              </w:rPr>
              <w:br/>
            </w:r>
            <w:r w:rsidR="00827445">
              <w:rPr>
                <w:szCs w:val="22"/>
              </w:rPr>
              <w:t>2</w:t>
            </w:r>
            <w:r w:rsidR="00596DEE">
              <w:rPr>
                <w:szCs w:val="22"/>
              </w:rPr>
              <w:t>7</w:t>
            </w:r>
            <w:r w:rsidR="0078426C">
              <w:rPr>
                <w:szCs w:val="22"/>
              </w:rPr>
              <w:t>0</w:t>
            </w:r>
            <w:r>
              <w:rPr>
                <w:szCs w:val="22"/>
              </w:rPr>
              <w:t xml:space="preserve"> </w:t>
            </w:r>
            <w:r w:rsidR="0078426C">
              <w:rPr>
                <w:szCs w:val="22"/>
              </w:rPr>
              <w:t>m</w:t>
            </w:r>
            <w:r>
              <w:rPr>
                <w:szCs w:val="22"/>
              </w:rPr>
              <w:t>m</w:t>
            </w:r>
          </w:p>
        </w:tc>
        <w:tc>
          <w:tcPr>
            <w:tcW w:w="879" w:type="dxa"/>
            <w:shd w:val="clear" w:color="auto" w:fill="auto"/>
            <w:vAlign w:val="center"/>
          </w:tcPr>
          <w:p w14:paraId="553F284D" w14:textId="2DE0B16B" w:rsidR="00EA1F42" w:rsidRPr="000C4AD9" w:rsidRDefault="00EA1F42" w:rsidP="00D441CD">
            <w:pPr>
              <w:jc w:val="center"/>
              <w:rPr>
                <w:color w:val="0000FF"/>
                <w:szCs w:val="22"/>
              </w:rPr>
            </w:pPr>
            <w:r>
              <w:rPr>
                <w:color w:val="0000FF"/>
                <w:szCs w:val="22"/>
              </w:rPr>
              <w:t>áno</w:t>
            </w:r>
          </w:p>
        </w:tc>
      </w:tr>
      <w:tr w:rsidR="00EA1F42" w:rsidRPr="005F573B" w14:paraId="532D0A2C" w14:textId="77777777" w:rsidTr="00CF250E">
        <w:tc>
          <w:tcPr>
            <w:tcW w:w="2083" w:type="dxa"/>
            <w:vMerge/>
            <w:shd w:val="clear" w:color="auto" w:fill="auto"/>
          </w:tcPr>
          <w:p w14:paraId="7887DFDA" w14:textId="77777777" w:rsidR="00EA1F42" w:rsidRPr="005F573B" w:rsidRDefault="00EA1F42" w:rsidP="00D441CD">
            <w:pPr>
              <w:rPr>
                <w:szCs w:val="22"/>
              </w:rPr>
            </w:pPr>
          </w:p>
        </w:tc>
        <w:tc>
          <w:tcPr>
            <w:tcW w:w="2703" w:type="dxa"/>
            <w:shd w:val="clear" w:color="auto" w:fill="auto"/>
            <w:vAlign w:val="center"/>
          </w:tcPr>
          <w:p w14:paraId="0FA3AE67" w14:textId="77777777" w:rsidR="00EA1F42" w:rsidRPr="00BC1368" w:rsidRDefault="00EA1F42" w:rsidP="00D441CD">
            <w:pPr>
              <w:spacing w:before="100" w:beforeAutospacing="1" w:after="100" w:afterAutospacing="1" w:line="224" w:lineRule="atLeast"/>
              <w:rPr>
                <w:b/>
                <w:szCs w:val="22"/>
              </w:rPr>
            </w:pPr>
            <w:r w:rsidRPr="00BC1368">
              <w:rPr>
                <w:b/>
                <w:bCs/>
                <w:szCs w:val="22"/>
              </w:rPr>
              <w:t>Váživosť</w:t>
            </w:r>
          </w:p>
        </w:tc>
        <w:tc>
          <w:tcPr>
            <w:tcW w:w="2047" w:type="dxa"/>
            <w:tcBorders>
              <w:right w:val="single" w:sz="24" w:space="0" w:color="auto"/>
            </w:tcBorders>
            <w:shd w:val="clear" w:color="auto" w:fill="auto"/>
            <w:vAlign w:val="center"/>
          </w:tcPr>
          <w:p w14:paraId="156650CE" w14:textId="3F42FBDB" w:rsidR="00EA1F42" w:rsidRPr="00BC1368" w:rsidRDefault="00784931" w:rsidP="00D441CD">
            <w:pPr>
              <w:spacing w:before="100" w:beforeAutospacing="1" w:after="100" w:afterAutospacing="1" w:line="224" w:lineRule="atLeast"/>
              <w:rPr>
                <w:b/>
                <w:szCs w:val="22"/>
              </w:rPr>
            </w:pPr>
            <w:r>
              <w:rPr>
                <w:b/>
                <w:szCs w:val="22"/>
              </w:rPr>
              <w:t>30/</w:t>
            </w:r>
            <w:r w:rsidR="00596DEE">
              <w:rPr>
                <w:b/>
                <w:szCs w:val="22"/>
              </w:rPr>
              <w:t>5</w:t>
            </w:r>
            <w:r w:rsidR="00EA1F42" w:rsidRPr="00BC1368">
              <w:rPr>
                <w:b/>
                <w:szCs w:val="22"/>
              </w:rPr>
              <w:t>0 ton</w:t>
            </w:r>
          </w:p>
        </w:tc>
        <w:tc>
          <w:tcPr>
            <w:tcW w:w="2665" w:type="dxa"/>
            <w:tcBorders>
              <w:left w:val="single" w:sz="24" w:space="0" w:color="auto"/>
            </w:tcBorders>
            <w:shd w:val="clear" w:color="auto" w:fill="auto"/>
            <w:vAlign w:val="center"/>
          </w:tcPr>
          <w:p w14:paraId="1136A8D5" w14:textId="4E77C0B8" w:rsidR="00EA1F42" w:rsidRPr="005F573B" w:rsidRDefault="00784931" w:rsidP="00D441CD">
            <w:pPr>
              <w:jc w:val="right"/>
              <w:rPr>
                <w:szCs w:val="22"/>
              </w:rPr>
            </w:pPr>
            <w:r>
              <w:rPr>
                <w:szCs w:val="22"/>
              </w:rPr>
              <w:t>30/50</w:t>
            </w:r>
            <w:r w:rsidR="00EA1F42">
              <w:rPr>
                <w:szCs w:val="22"/>
              </w:rPr>
              <w:t xml:space="preserve"> </w:t>
            </w:r>
            <w:r>
              <w:rPr>
                <w:szCs w:val="22"/>
              </w:rPr>
              <w:t>t</w:t>
            </w:r>
          </w:p>
        </w:tc>
        <w:tc>
          <w:tcPr>
            <w:tcW w:w="879" w:type="dxa"/>
            <w:shd w:val="clear" w:color="auto" w:fill="auto"/>
            <w:vAlign w:val="center"/>
          </w:tcPr>
          <w:p w14:paraId="78F7BD7B" w14:textId="4E855A27" w:rsidR="00EA1F42" w:rsidRPr="005F573B" w:rsidRDefault="00EA1F42" w:rsidP="00D441CD">
            <w:pPr>
              <w:jc w:val="center"/>
              <w:rPr>
                <w:szCs w:val="22"/>
              </w:rPr>
            </w:pPr>
            <w:r>
              <w:rPr>
                <w:color w:val="0000FF"/>
                <w:szCs w:val="22"/>
              </w:rPr>
              <w:t>áno</w:t>
            </w:r>
          </w:p>
        </w:tc>
      </w:tr>
      <w:tr w:rsidR="00EA1F42" w:rsidRPr="005F573B" w14:paraId="7E2D6D94" w14:textId="77777777" w:rsidTr="00CF250E">
        <w:tc>
          <w:tcPr>
            <w:tcW w:w="2083" w:type="dxa"/>
            <w:vMerge/>
            <w:shd w:val="clear" w:color="auto" w:fill="auto"/>
          </w:tcPr>
          <w:p w14:paraId="01EC28CF" w14:textId="77777777" w:rsidR="00EA1F42" w:rsidRPr="005F573B" w:rsidRDefault="00EA1F42" w:rsidP="00D441CD">
            <w:pPr>
              <w:rPr>
                <w:szCs w:val="22"/>
              </w:rPr>
            </w:pPr>
          </w:p>
        </w:tc>
        <w:tc>
          <w:tcPr>
            <w:tcW w:w="2703" w:type="dxa"/>
            <w:shd w:val="clear" w:color="auto" w:fill="auto"/>
            <w:vAlign w:val="center"/>
          </w:tcPr>
          <w:p w14:paraId="5BE6331D" w14:textId="77777777" w:rsidR="00EA1F42" w:rsidRPr="00BC1368" w:rsidRDefault="00EA1F42" w:rsidP="00D441CD">
            <w:pPr>
              <w:spacing w:before="100" w:beforeAutospacing="1" w:after="100" w:afterAutospacing="1" w:line="224" w:lineRule="atLeast"/>
              <w:rPr>
                <w:b/>
                <w:szCs w:val="22"/>
              </w:rPr>
            </w:pPr>
            <w:r w:rsidRPr="00BC1368">
              <w:rPr>
                <w:b/>
                <w:bCs/>
                <w:szCs w:val="22"/>
              </w:rPr>
              <w:t>Dielik</w:t>
            </w:r>
          </w:p>
        </w:tc>
        <w:tc>
          <w:tcPr>
            <w:tcW w:w="2047" w:type="dxa"/>
            <w:tcBorders>
              <w:right w:val="single" w:sz="24" w:space="0" w:color="auto"/>
            </w:tcBorders>
            <w:shd w:val="clear" w:color="auto" w:fill="auto"/>
            <w:vAlign w:val="center"/>
          </w:tcPr>
          <w:p w14:paraId="2943B5EE" w14:textId="34F858B3" w:rsidR="00EA1F42" w:rsidRPr="00BC1368" w:rsidRDefault="00EA1F42" w:rsidP="00D441CD">
            <w:pPr>
              <w:spacing w:before="100" w:beforeAutospacing="1" w:after="100" w:afterAutospacing="1" w:line="224" w:lineRule="atLeast"/>
              <w:rPr>
                <w:b/>
                <w:szCs w:val="22"/>
              </w:rPr>
            </w:pPr>
            <w:r w:rsidRPr="00BC1368">
              <w:rPr>
                <w:b/>
                <w:szCs w:val="22"/>
              </w:rPr>
              <w:t>10</w:t>
            </w:r>
            <w:r w:rsidR="00596DEE">
              <w:rPr>
                <w:b/>
                <w:szCs w:val="22"/>
              </w:rPr>
              <w:t>/20</w:t>
            </w:r>
            <w:r w:rsidRPr="00BC1368">
              <w:rPr>
                <w:b/>
                <w:szCs w:val="22"/>
              </w:rPr>
              <w:t xml:space="preserve"> kg</w:t>
            </w:r>
          </w:p>
        </w:tc>
        <w:tc>
          <w:tcPr>
            <w:tcW w:w="2665" w:type="dxa"/>
            <w:tcBorders>
              <w:left w:val="single" w:sz="24" w:space="0" w:color="auto"/>
            </w:tcBorders>
            <w:shd w:val="clear" w:color="auto" w:fill="auto"/>
          </w:tcPr>
          <w:p w14:paraId="25A74680" w14:textId="3AB6115B" w:rsidR="00EA1F42" w:rsidRPr="005F573B" w:rsidRDefault="00EA1F42" w:rsidP="00D441CD">
            <w:pPr>
              <w:jc w:val="right"/>
              <w:rPr>
                <w:szCs w:val="22"/>
              </w:rPr>
            </w:pPr>
            <w:r>
              <w:rPr>
                <w:szCs w:val="22"/>
              </w:rPr>
              <w:t>10</w:t>
            </w:r>
            <w:r w:rsidR="00596DEE">
              <w:rPr>
                <w:szCs w:val="22"/>
              </w:rPr>
              <w:t xml:space="preserve"> /20</w:t>
            </w:r>
            <w:r>
              <w:rPr>
                <w:szCs w:val="22"/>
              </w:rPr>
              <w:t xml:space="preserve"> kg</w:t>
            </w:r>
          </w:p>
        </w:tc>
        <w:tc>
          <w:tcPr>
            <w:tcW w:w="879" w:type="dxa"/>
            <w:shd w:val="clear" w:color="auto" w:fill="auto"/>
            <w:vAlign w:val="center"/>
          </w:tcPr>
          <w:p w14:paraId="1D486A94" w14:textId="76F20126" w:rsidR="00EA1F42" w:rsidRPr="005F573B" w:rsidRDefault="00EA1F42" w:rsidP="00D441CD">
            <w:pPr>
              <w:jc w:val="center"/>
              <w:rPr>
                <w:szCs w:val="22"/>
              </w:rPr>
            </w:pPr>
            <w:r>
              <w:rPr>
                <w:color w:val="0000FF"/>
                <w:szCs w:val="22"/>
              </w:rPr>
              <w:t>áno</w:t>
            </w:r>
          </w:p>
        </w:tc>
      </w:tr>
      <w:tr w:rsidR="00EA1F42" w:rsidRPr="005F573B" w14:paraId="2F49AE9E" w14:textId="77777777" w:rsidTr="00CF250E">
        <w:tc>
          <w:tcPr>
            <w:tcW w:w="2083" w:type="dxa"/>
            <w:vMerge/>
            <w:shd w:val="clear" w:color="auto" w:fill="auto"/>
          </w:tcPr>
          <w:p w14:paraId="2FD1C15A" w14:textId="77777777" w:rsidR="00EA1F42" w:rsidRPr="005F573B" w:rsidRDefault="00EA1F42" w:rsidP="00D441CD">
            <w:pPr>
              <w:rPr>
                <w:szCs w:val="22"/>
              </w:rPr>
            </w:pPr>
          </w:p>
        </w:tc>
        <w:tc>
          <w:tcPr>
            <w:tcW w:w="2703" w:type="dxa"/>
            <w:shd w:val="clear" w:color="auto" w:fill="auto"/>
            <w:vAlign w:val="center"/>
          </w:tcPr>
          <w:p w14:paraId="1CF35378" w14:textId="77777777" w:rsidR="00EA1F42" w:rsidRPr="00BC1368" w:rsidRDefault="00EA1F42" w:rsidP="00D441CD">
            <w:pPr>
              <w:spacing w:before="100" w:beforeAutospacing="1" w:after="100" w:afterAutospacing="1" w:line="224" w:lineRule="atLeast"/>
              <w:rPr>
                <w:szCs w:val="22"/>
              </w:rPr>
            </w:pPr>
            <w:r w:rsidRPr="00BC1368">
              <w:rPr>
                <w:b/>
                <w:bCs/>
                <w:szCs w:val="22"/>
              </w:rPr>
              <w:t>Presnosť váženia</w:t>
            </w:r>
          </w:p>
        </w:tc>
        <w:tc>
          <w:tcPr>
            <w:tcW w:w="2047" w:type="dxa"/>
            <w:tcBorders>
              <w:right w:val="single" w:sz="24" w:space="0" w:color="auto"/>
            </w:tcBorders>
            <w:shd w:val="clear" w:color="auto" w:fill="auto"/>
            <w:vAlign w:val="center"/>
          </w:tcPr>
          <w:p w14:paraId="3DD5D7CB" w14:textId="77777777" w:rsidR="00EA1F42" w:rsidRPr="00BC1368" w:rsidRDefault="00EA1F42" w:rsidP="00D441CD">
            <w:pPr>
              <w:spacing w:before="100" w:beforeAutospacing="1" w:after="100" w:afterAutospacing="1" w:line="224" w:lineRule="atLeast"/>
              <w:rPr>
                <w:szCs w:val="22"/>
              </w:rPr>
            </w:pPr>
            <w:r w:rsidRPr="00BC1368">
              <w:rPr>
                <w:szCs w:val="22"/>
              </w:rPr>
              <w:t>OIML a STN EN 45501, trieda presnosti III</w:t>
            </w:r>
          </w:p>
        </w:tc>
        <w:tc>
          <w:tcPr>
            <w:tcW w:w="2665" w:type="dxa"/>
            <w:tcBorders>
              <w:left w:val="single" w:sz="24" w:space="0" w:color="auto"/>
            </w:tcBorders>
            <w:shd w:val="clear" w:color="auto" w:fill="auto"/>
          </w:tcPr>
          <w:p w14:paraId="4FC45F3C" w14:textId="57C963FA" w:rsidR="00EA1F42" w:rsidRPr="005F573B" w:rsidRDefault="00E130F6" w:rsidP="00D441CD">
            <w:pPr>
              <w:jc w:val="right"/>
              <w:rPr>
                <w:szCs w:val="22"/>
              </w:rPr>
            </w:pPr>
            <w:r>
              <w:rPr>
                <w:szCs w:val="22"/>
              </w:rPr>
              <w:t>m</w:t>
            </w:r>
            <w:r w:rsidR="00EA1F42">
              <w:rPr>
                <w:szCs w:val="22"/>
              </w:rPr>
              <w:t xml:space="preserve">á certifikáciu pre obchodné použitie v zmysle OIML a STN EN 45501, tr. </w:t>
            </w:r>
            <w:r>
              <w:rPr>
                <w:szCs w:val="22"/>
              </w:rPr>
              <w:t>p</w:t>
            </w:r>
            <w:r w:rsidR="00EA1F42">
              <w:rPr>
                <w:szCs w:val="22"/>
              </w:rPr>
              <w:t>resnosti III</w:t>
            </w:r>
          </w:p>
        </w:tc>
        <w:tc>
          <w:tcPr>
            <w:tcW w:w="879" w:type="dxa"/>
            <w:shd w:val="clear" w:color="auto" w:fill="auto"/>
            <w:vAlign w:val="center"/>
          </w:tcPr>
          <w:p w14:paraId="3B866E7E" w14:textId="4E060B9E" w:rsidR="00EA1F42" w:rsidRPr="005F573B" w:rsidRDefault="00EA1F42" w:rsidP="00D441CD">
            <w:pPr>
              <w:jc w:val="center"/>
              <w:rPr>
                <w:szCs w:val="22"/>
              </w:rPr>
            </w:pPr>
            <w:r>
              <w:rPr>
                <w:color w:val="0000FF"/>
                <w:szCs w:val="22"/>
              </w:rPr>
              <w:t>áno</w:t>
            </w:r>
          </w:p>
        </w:tc>
      </w:tr>
      <w:tr w:rsidR="00EA1F42" w:rsidRPr="005F573B" w14:paraId="51A7EA66" w14:textId="77777777" w:rsidTr="00CF250E">
        <w:tc>
          <w:tcPr>
            <w:tcW w:w="2083" w:type="dxa"/>
            <w:vMerge/>
            <w:shd w:val="clear" w:color="auto" w:fill="auto"/>
          </w:tcPr>
          <w:p w14:paraId="38BCAAE1" w14:textId="77777777" w:rsidR="00EA1F42" w:rsidRPr="005F573B" w:rsidRDefault="00EA1F42" w:rsidP="00D441CD">
            <w:pPr>
              <w:rPr>
                <w:szCs w:val="22"/>
              </w:rPr>
            </w:pPr>
          </w:p>
        </w:tc>
        <w:tc>
          <w:tcPr>
            <w:tcW w:w="2703" w:type="dxa"/>
            <w:shd w:val="clear" w:color="auto" w:fill="auto"/>
            <w:vAlign w:val="center"/>
          </w:tcPr>
          <w:p w14:paraId="38F45E85" w14:textId="77777777" w:rsidR="00EA1F42" w:rsidRPr="00BC1368" w:rsidRDefault="00EA1F42" w:rsidP="00D441CD">
            <w:pPr>
              <w:spacing w:before="100" w:beforeAutospacing="1" w:after="100" w:afterAutospacing="1" w:line="224" w:lineRule="atLeast"/>
              <w:rPr>
                <w:szCs w:val="22"/>
              </w:rPr>
            </w:pPr>
            <w:r w:rsidRPr="00BC1368">
              <w:rPr>
                <w:b/>
                <w:bCs/>
                <w:szCs w:val="22"/>
              </w:rPr>
              <w:t>Nosnosť</w:t>
            </w:r>
          </w:p>
        </w:tc>
        <w:tc>
          <w:tcPr>
            <w:tcW w:w="2047" w:type="dxa"/>
            <w:tcBorders>
              <w:right w:val="single" w:sz="24" w:space="0" w:color="auto"/>
            </w:tcBorders>
            <w:shd w:val="clear" w:color="auto" w:fill="auto"/>
            <w:vAlign w:val="center"/>
          </w:tcPr>
          <w:p w14:paraId="11DAD38F" w14:textId="77777777" w:rsidR="00EA1F42" w:rsidRPr="00BC1368" w:rsidRDefault="00EA1F42" w:rsidP="00D441CD">
            <w:pPr>
              <w:spacing w:before="100" w:beforeAutospacing="1" w:after="100" w:afterAutospacing="1" w:line="224" w:lineRule="atLeast"/>
              <w:rPr>
                <w:szCs w:val="22"/>
              </w:rPr>
            </w:pPr>
            <w:r w:rsidRPr="00BC1368">
              <w:rPr>
                <w:szCs w:val="22"/>
              </w:rPr>
              <w:t>podľa DIN 8119 (Mosty pre cestné váhy)</w:t>
            </w:r>
          </w:p>
        </w:tc>
        <w:tc>
          <w:tcPr>
            <w:tcW w:w="2665" w:type="dxa"/>
            <w:tcBorders>
              <w:left w:val="single" w:sz="24" w:space="0" w:color="auto"/>
            </w:tcBorders>
            <w:shd w:val="clear" w:color="auto" w:fill="auto"/>
            <w:vAlign w:val="center"/>
          </w:tcPr>
          <w:p w14:paraId="12F2D41E" w14:textId="534B036D" w:rsidR="00EA1F42" w:rsidRPr="005F573B" w:rsidRDefault="00EA1F42" w:rsidP="00D441CD">
            <w:pPr>
              <w:jc w:val="right"/>
              <w:rPr>
                <w:szCs w:val="22"/>
              </w:rPr>
            </w:pPr>
            <w:r>
              <w:rPr>
                <w:szCs w:val="22"/>
              </w:rPr>
              <w:t>spĺňa požiadavky DIN 8119 – Mosty pre cestné váhy</w:t>
            </w:r>
          </w:p>
        </w:tc>
        <w:tc>
          <w:tcPr>
            <w:tcW w:w="879" w:type="dxa"/>
            <w:shd w:val="clear" w:color="auto" w:fill="auto"/>
            <w:vAlign w:val="center"/>
          </w:tcPr>
          <w:p w14:paraId="08C03B19" w14:textId="4F9433ED" w:rsidR="00EA1F42" w:rsidRPr="005F573B" w:rsidRDefault="00EA1F42" w:rsidP="00D441CD">
            <w:pPr>
              <w:jc w:val="center"/>
              <w:rPr>
                <w:szCs w:val="22"/>
              </w:rPr>
            </w:pPr>
            <w:r>
              <w:rPr>
                <w:color w:val="0000FF"/>
                <w:szCs w:val="22"/>
              </w:rPr>
              <w:t>áno</w:t>
            </w:r>
          </w:p>
        </w:tc>
      </w:tr>
      <w:tr w:rsidR="00EA1F42" w:rsidRPr="005F573B" w14:paraId="6B57D16F" w14:textId="77777777" w:rsidTr="00CF250E">
        <w:tc>
          <w:tcPr>
            <w:tcW w:w="2083" w:type="dxa"/>
            <w:vMerge/>
            <w:shd w:val="clear" w:color="auto" w:fill="auto"/>
          </w:tcPr>
          <w:p w14:paraId="31D82D5D" w14:textId="77777777" w:rsidR="00EA1F42" w:rsidRPr="005F573B" w:rsidRDefault="00EA1F42" w:rsidP="00D441CD">
            <w:pPr>
              <w:rPr>
                <w:szCs w:val="22"/>
              </w:rPr>
            </w:pPr>
          </w:p>
        </w:tc>
        <w:tc>
          <w:tcPr>
            <w:tcW w:w="2703" w:type="dxa"/>
            <w:shd w:val="clear" w:color="auto" w:fill="auto"/>
            <w:vAlign w:val="center"/>
          </w:tcPr>
          <w:p w14:paraId="4D510840" w14:textId="77777777" w:rsidR="00EA1F42" w:rsidRPr="00BC1368" w:rsidRDefault="00EA1F42" w:rsidP="00D441CD">
            <w:pPr>
              <w:spacing w:before="100" w:beforeAutospacing="1" w:after="100" w:afterAutospacing="1" w:line="224" w:lineRule="atLeast"/>
              <w:rPr>
                <w:szCs w:val="22"/>
              </w:rPr>
            </w:pPr>
            <w:r w:rsidRPr="00BC1368">
              <w:rPr>
                <w:b/>
                <w:bCs/>
                <w:szCs w:val="22"/>
              </w:rPr>
              <w:t>Preťažiteľnosť mosta</w:t>
            </w:r>
          </w:p>
        </w:tc>
        <w:tc>
          <w:tcPr>
            <w:tcW w:w="2047" w:type="dxa"/>
            <w:tcBorders>
              <w:right w:val="single" w:sz="24" w:space="0" w:color="auto"/>
            </w:tcBorders>
            <w:shd w:val="clear" w:color="auto" w:fill="auto"/>
            <w:vAlign w:val="center"/>
          </w:tcPr>
          <w:p w14:paraId="38B65352" w14:textId="77777777" w:rsidR="00EA1F42" w:rsidRPr="00BC1368" w:rsidRDefault="00EA1F42" w:rsidP="00D441CD">
            <w:pPr>
              <w:spacing w:before="100" w:beforeAutospacing="1" w:after="100" w:afterAutospacing="1" w:line="224" w:lineRule="atLeast"/>
              <w:rPr>
                <w:szCs w:val="22"/>
              </w:rPr>
            </w:pPr>
            <w:r w:rsidRPr="00BC1368">
              <w:rPr>
                <w:szCs w:val="22"/>
              </w:rPr>
              <w:t>130%</w:t>
            </w:r>
          </w:p>
        </w:tc>
        <w:tc>
          <w:tcPr>
            <w:tcW w:w="2665" w:type="dxa"/>
            <w:tcBorders>
              <w:left w:val="single" w:sz="24" w:space="0" w:color="auto"/>
            </w:tcBorders>
            <w:shd w:val="clear" w:color="auto" w:fill="auto"/>
            <w:vAlign w:val="center"/>
          </w:tcPr>
          <w:p w14:paraId="45A742FC" w14:textId="1BAA9BD4" w:rsidR="00EA1F42" w:rsidRPr="005F573B" w:rsidRDefault="00EA1F42" w:rsidP="00D441CD">
            <w:pPr>
              <w:jc w:val="right"/>
              <w:rPr>
                <w:szCs w:val="22"/>
              </w:rPr>
            </w:pPr>
            <w:r w:rsidRPr="00BC1368">
              <w:rPr>
                <w:szCs w:val="22"/>
              </w:rPr>
              <w:t>130%</w:t>
            </w:r>
          </w:p>
        </w:tc>
        <w:tc>
          <w:tcPr>
            <w:tcW w:w="879" w:type="dxa"/>
            <w:shd w:val="clear" w:color="auto" w:fill="auto"/>
            <w:vAlign w:val="center"/>
          </w:tcPr>
          <w:p w14:paraId="3CC1A15A" w14:textId="6737B5E8" w:rsidR="00EA1F42" w:rsidRPr="005F573B" w:rsidRDefault="00EA1F42" w:rsidP="00D441CD">
            <w:pPr>
              <w:jc w:val="center"/>
              <w:rPr>
                <w:szCs w:val="22"/>
              </w:rPr>
            </w:pPr>
            <w:r>
              <w:rPr>
                <w:color w:val="0000FF"/>
                <w:szCs w:val="22"/>
              </w:rPr>
              <w:t>áno</w:t>
            </w:r>
          </w:p>
        </w:tc>
      </w:tr>
      <w:tr w:rsidR="00EA1F42" w:rsidRPr="005F573B" w14:paraId="49B965FF" w14:textId="77777777" w:rsidTr="00CF250E">
        <w:tc>
          <w:tcPr>
            <w:tcW w:w="6833" w:type="dxa"/>
            <w:gridSpan w:val="3"/>
            <w:tcBorders>
              <w:right w:val="single" w:sz="24" w:space="0" w:color="auto"/>
            </w:tcBorders>
            <w:shd w:val="clear" w:color="auto" w:fill="auto"/>
          </w:tcPr>
          <w:p w14:paraId="230A8411" w14:textId="77777777" w:rsidR="00EA1F42" w:rsidRPr="005F573B" w:rsidRDefault="00EA1F42" w:rsidP="00D441CD">
            <w:pPr>
              <w:rPr>
                <w:b/>
                <w:szCs w:val="22"/>
              </w:rPr>
            </w:pPr>
            <w:r w:rsidRPr="005F573B">
              <w:rPr>
                <w:b/>
                <w:szCs w:val="22"/>
              </w:rPr>
              <w:t>Všeobecné požiadavky na logický celok:</w:t>
            </w:r>
          </w:p>
        </w:tc>
        <w:tc>
          <w:tcPr>
            <w:tcW w:w="2665" w:type="dxa"/>
            <w:tcBorders>
              <w:left w:val="single" w:sz="24" w:space="0" w:color="auto"/>
            </w:tcBorders>
            <w:shd w:val="clear" w:color="auto" w:fill="auto"/>
          </w:tcPr>
          <w:p w14:paraId="657933A6" w14:textId="77777777" w:rsidR="00EA1F42" w:rsidRPr="005F573B" w:rsidRDefault="00EA1F42" w:rsidP="00D441CD">
            <w:pPr>
              <w:jc w:val="right"/>
              <w:rPr>
                <w:szCs w:val="22"/>
              </w:rPr>
            </w:pPr>
          </w:p>
        </w:tc>
        <w:tc>
          <w:tcPr>
            <w:tcW w:w="879" w:type="dxa"/>
            <w:shd w:val="clear" w:color="auto" w:fill="auto"/>
            <w:vAlign w:val="center"/>
          </w:tcPr>
          <w:p w14:paraId="75BF5F56" w14:textId="455AF752" w:rsidR="00EA1F42" w:rsidRPr="005F573B" w:rsidRDefault="00EA1F42" w:rsidP="00D441CD">
            <w:pPr>
              <w:jc w:val="center"/>
              <w:rPr>
                <w:szCs w:val="22"/>
              </w:rPr>
            </w:pPr>
          </w:p>
        </w:tc>
      </w:tr>
      <w:tr w:rsidR="00EA1F42" w:rsidRPr="005F573B" w14:paraId="7BB013C1" w14:textId="77777777" w:rsidTr="00CF250E">
        <w:tc>
          <w:tcPr>
            <w:tcW w:w="6833" w:type="dxa"/>
            <w:gridSpan w:val="3"/>
            <w:tcBorders>
              <w:bottom w:val="single" w:sz="4" w:space="0" w:color="auto"/>
              <w:right w:val="single" w:sz="24" w:space="0" w:color="auto"/>
            </w:tcBorders>
            <w:shd w:val="clear" w:color="auto" w:fill="auto"/>
          </w:tcPr>
          <w:p w14:paraId="688AB5EF" w14:textId="3F42679A" w:rsidR="00EA1F42" w:rsidRPr="00BC1368" w:rsidRDefault="00EA1F42" w:rsidP="00D441CD">
            <w:pPr>
              <w:rPr>
                <w:szCs w:val="22"/>
              </w:rPr>
            </w:pPr>
            <w:r w:rsidRPr="00BC1368">
              <w:rPr>
                <w:szCs w:val="22"/>
              </w:rPr>
              <w:t>- Konštrukcia so samostatným nosným trámom mostu s uložením snímačov</w:t>
            </w:r>
            <w:r w:rsidR="00DB4EFA">
              <w:rPr>
                <w:szCs w:val="22"/>
              </w:rPr>
              <w:t xml:space="preserve"> předmět</w:t>
            </w:r>
            <w:r w:rsidRPr="00BC1368">
              <w:rPr>
                <w:szCs w:val="22"/>
              </w:rPr>
              <w:t xml:space="preserve"> súčasť nosníka</w:t>
            </w:r>
            <w:r w:rsidRPr="00BC1368">
              <w:rPr>
                <w:szCs w:val="22"/>
              </w:rPr>
              <w:br/>
              <w:t xml:space="preserve">- Modulárna plochá oceľová konštrukcia </w:t>
            </w:r>
            <w:r w:rsidR="00DB4EFA">
              <w:rPr>
                <w:szCs w:val="22"/>
              </w:rPr>
              <w:t>s nízkym profilom</w:t>
            </w:r>
            <w:r w:rsidRPr="00BC1368">
              <w:rPr>
                <w:szCs w:val="22"/>
              </w:rPr>
              <w:br/>
            </w:r>
          </w:p>
        </w:tc>
        <w:tc>
          <w:tcPr>
            <w:tcW w:w="2665" w:type="dxa"/>
            <w:tcBorders>
              <w:left w:val="single" w:sz="24" w:space="0" w:color="auto"/>
            </w:tcBorders>
            <w:shd w:val="clear" w:color="auto" w:fill="auto"/>
            <w:vAlign w:val="center"/>
          </w:tcPr>
          <w:p w14:paraId="2C728AE9" w14:textId="5C4DFCB8" w:rsidR="00EA1F42" w:rsidRPr="005F573B" w:rsidRDefault="00EA1F42" w:rsidP="00D441CD">
            <w:pPr>
              <w:jc w:val="center"/>
              <w:rPr>
                <w:szCs w:val="22"/>
              </w:rPr>
            </w:pPr>
            <w:r>
              <w:rPr>
                <w:szCs w:val="22"/>
              </w:rPr>
              <w:t>áno</w:t>
            </w:r>
          </w:p>
        </w:tc>
        <w:tc>
          <w:tcPr>
            <w:tcW w:w="879" w:type="dxa"/>
            <w:shd w:val="clear" w:color="auto" w:fill="auto"/>
            <w:vAlign w:val="center"/>
          </w:tcPr>
          <w:p w14:paraId="4147D480" w14:textId="45C583B8" w:rsidR="00EA1F42" w:rsidRPr="005F573B" w:rsidRDefault="00EA1F42" w:rsidP="00D441CD">
            <w:pPr>
              <w:jc w:val="center"/>
              <w:rPr>
                <w:szCs w:val="22"/>
              </w:rPr>
            </w:pPr>
            <w:r>
              <w:rPr>
                <w:color w:val="0000FF"/>
                <w:szCs w:val="22"/>
              </w:rPr>
              <w:t>splnil</w:t>
            </w:r>
          </w:p>
        </w:tc>
      </w:tr>
    </w:tbl>
    <w:p w14:paraId="7346CD40" w14:textId="77777777" w:rsidR="00062C9E" w:rsidRPr="005F573B" w:rsidRDefault="00062C9E" w:rsidP="008F7D13">
      <w:pPr>
        <w:rPr>
          <w:szCs w:val="22"/>
        </w:rPr>
      </w:pPr>
    </w:p>
    <w:p w14:paraId="7E3D0EA7" w14:textId="77777777" w:rsidR="00062C9E" w:rsidRPr="005F573B" w:rsidRDefault="00062C9E" w:rsidP="008F7D13">
      <w:pPr>
        <w:rPr>
          <w:szCs w:val="22"/>
        </w:rPr>
      </w:pPr>
    </w:p>
    <w:p w14:paraId="076806FF" w14:textId="77777777" w:rsidR="00062C9E" w:rsidRPr="005F573B" w:rsidRDefault="00062C9E" w:rsidP="008F7D13">
      <w:pPr>
        <w:rPr>
          <w:szCs w:val="22"/>
        </w:rPr>
      </w:pPr>
    </w:p>
    <w:p w14:paraId="3CE10E86" w14:textId="6F28894D" w:rsidR="00062C9E" w:rsidRPr="005F573B" w:rsidRDefault="006D3C3D" w:rsidP="008F7D13">
      <w:pPr>
        <w:rPr>
          <w:szCs w:val="22"/>
        </w:rPr>
      </w:pPr>
      <w:r>
        <w:rPr>
          <w:szCs w:val="22"/>
        </w:rPr>
        <w:t>Príloha: - katalógové listy</w:t>
      </w:r>
    </w:p>
    <w:p w14:paraId="20F6F2C3" w14:textId="77777777" w:rsidR="00062C9E" w:rsidRPr="005F573B" w:rsidRDefault="00062C9E" w:rsidP="008F7D13">
      <w:pPr>
        <w:rPr>
          <w:szCs w:val="22"/>
        </w:rPr>
      </w:pPr>
    </w:p>
    <w:p w14:paraId="3CCBF2A4" w14:textId="77777777" w:rsidR="00062C9E" w:rsidRPr="005F573B" w:rsidRDefault="00062C9E" w:rsidP="008F7D13">
      <w:pPr>
        <w:rPr>
          <w:szCs w:val="22"/>
        </w:rPr>
      </w:pPr>
    </w:p>
    <w:p w14:paraId="77284236" w14:textId="77777777" w:rsidR="00062C9E" w:rsidRPr="005F573B" w:rsidRDefault="00062C9E" w:rsidP="008F7D13">
      <w:pPr>
        <w:rPr>
          <w:szCs w:val="22"/>
        </w:rPr>
      </w:pPr>
    </w:p>
    <w:p w14:paraId="5E80FA24" w14:textId="77777777" w:rsidR="00062C9E" w:rsidRPr="005F573B" w:rsidRDefault="00062C9E" w:rsidP="008F7D13">
      <w:pPr>
        <w:rPr>
          <w:szCs w:val="22"/>
        </w:rPr>
      </w:pPr>
    </w:p>
    <w:p w14:paraId="15091FE8" w14:textId="77777777" w:rsidR="00062C9E" w:rsidRPr="005F573B" w:rsidRDefault="00062C9E" w:rsidP="008F7D13">
      <w:pPr>
        <w:rPr>
          <w:szCs w:val="22"/>
        </w:rPr>
      </w:pPr>
    </w:p>
    <w:p w14:paraId="68C80E84" w14:textId="6ADAE325" w:rsidR="00062C9E" w:rsidRPr="005F573B" w:rsidRDefault="00062C9E" w:rsidP="008F7D13">
      <w:pPr>
        <w:rPr>
          <w:szCs w:val="22"/>
        </w:rPr>
      </w:pPr>
    </w:p>
    <w:p w14:paraId="5DE1D0BE" w14:textId="77777777" w:rsidR="00062C9E" w:rsidRPr="005F573B" w:rsidRDefault="00062C9E" w:rsidP="008F7D13">
      <w:pPr>
        <w:rPr>
          <w:szCs w:val="22"/>
        </w:rPr>
      </w:pPr>
    </w:p>
    <w:p w14:paraId="3B11ED5A" w14:textId="77777777" w:rsidR="00062C9E" w:rsidRPr="005F573B" w:rsidRDefault="00062C9E" w:rsidP="008F7D13">
      <w:pPr>
        <w:rPr>
          <w:szCs w:val="22"/>
        </w:rPr>
      </w:pPr>
    </w:p>
    <w:p w14:paraId="39CB77DA" w14:textId="77777777" w:rsidR="00062C9E" w:rsidRPr="005F573B" w:rsidRDefault="00062C9E" w:rsidP="008F7D13">
      <w:pPr>
        <w:rPr>
          <w:szCs w:val="22"/>
        </w:rPr>
      </w:pPr>
    </w:p>
    <w:p w14:paraId="4DC1BE16" w14:textId="77777777" w:rsidR="00062C9E" w:rsidRPr="005F573B" w:rsidRDefault="00062C9E" w:rsidP="008F7D13">
      <w:pPr>
        <w:rPr>
          <w:szCs w:val="22"/>
        </w:rPr>
      </w:pPr>
    </w:p>
    <w:p w14:paraId="63C916EB" w14:textId="474C8E35" w:rsidR="00D3019E" w:rsidRDefault="00D3019E" w:rsidP="00D3019E">
      <w:pPr>
        <w:ind w:left="4944" w:firstLine="720"/>
      </w:pPr>
      <w:r>
        <w:t xml:space="preserve">         </w:t>
      </w:r>
      <w:r w:rsidR="00DB4EFA">
        <w:t>…</w:t>
      </w:r>
      <w:r>
        <w:t>........................................</w:t>
      </w:r>
    </w:p>
    <w:p w14:paraId="34811954" w14:textId="77777777" w:rsidR="00D3019E" w:rsidRDefault="00D3019E" w:rsidP="00D3019E">
      <w:pPr>
        <w:ind w:left="5664" w:firstLine="708"/>
      </w:pPr>
      <w:r>
        <w:t xml:space="preserve">   Ing. Július Pastorek</w:t>
      </w:r>
    </w:p>
    <w:p w14:paraId="57B56AD4" w14:textId="77777777" w:rsidR="00D3019E" w:rsidRDefault="00D3019E" w:rsidP="00D3019E">
      <w:pPr>
        <w:ind w:left="4956" w:firstLine="708"/>
      </w:pPr>
      <w:r>
        <w:t xml:space="preserve">                   konateľ spol.</w:t>
      </w:r>
    </w:p>
    <w:p w14:paraId="2E8B3DBA" w14:textId="77777777" w:rsidR="00EA1F42" w:rsidRDefault="00EA1F42" w:rsidP="00D3019E">
      <w:pPr>
        <w:ind w:left="4956" w:firstLine="708"/>
      </w:pPr>
    </w:p>
    <w:p w14:paraId="2ECBD479" w14:textId="77777777" w:rsidR="00EA1F42" w:rsidRDefault="00EA1F42" w:rsidP="00D3019E">
      <w:pPr>
        <w:ind w:left="4956" w:firstLine="708"/>
      </w:pPr>
    </w:p>
    <w:p w14:paraId="5CA2FFDF" w14:textId="77777777" w:rsidR="00EA1F42" w:rsidRDefault="00EA1F42" w:rsidP="00D3019E">
      <w:pPr>
        <w:ind w:left="4956" w:firstLine="708"/>
      </w:pPr>
    </w:p>
    <w:p w14:paraId="70600C81" w14:textId="77777777" w:rsidR="00EA1F42" w:rsidRDefault="00EA1F42" w:rsidP="00D3019E">
      <w:pPr>
        <w:ind w:left="4944" w:firstLine="720"/>
      </w:pPr>
    </w:p>
    <w:p w14:paraId="5A817F45" w14:textId="1D4FA370" w:rsidR="00EA1F42" w:rsidRDefault="00754E89" w:rsidP="00754E89">
      <w:pPr>
        <w:ind w:left="4944" w:hanging="4944"/>
      </w:pPr>
      <w:r>
        <w:rPr>
          <w:lang w:val="sk-SK" w:eastAsia="sk-SK"/>
        </w:rPr>
        <w:lastRenderedPageBreak/>
        <w:drawing>
          <wp:inline distT="0" distB="0" distL="0" distR="0" wp14:anchorId="4B212601" wp14:editId="2CD5C29D">
            <wp:extent cx="5293792" cy="7749290"/>
            <wp:effectExtent l="0" t="0" r="2540"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7104" cy="7783415"/>
                    </a:xfrm>
                    <a:prstGeom prst="rect">
                      <a:avLst/>
                    </a:prstGeom>
                  </pic:spPr>
                </pic:pic>
              </a:graphicData>
            </a:graphic>
          </wp:inline>
        </w:drawing>
      </w:r>
    </w:p>
    <w:p w14:paraId="34FC6417" w14:textId="77777777" w:rsidR="00EA1F42" w:rsidRDefault="00EA1F42" w:rsidP="00D3019E">
      <w:pPr>
        <w:ind w:left="4944" w:firstLine="720"/>
      </w:pPr>
    </w:p>
    <w:p w14:paraId="5198A105" w14:textId="77777777" w:rsidR="00EA1F42" w:rsidRDefault="00EA1F42" w:rsidP="00D3019E">
      <w:pPr>
        <w:ind w:left="4944" w:firstLine="720"/>
      </w:pPr>
    </w:p>
    <w:p w14:paraId="67660E69" w14:textId="77777777" w:rsidR="00EA1F42" w:rsidRDefault="00EA1F42" w:rsidP="00D3019E">
      <w:pPr>
        <w:ind w:left="4944" w:firstLine="720"/>
      </w:pPr>
    </w:p>
    <w:p w14:paraId="5143CAEE" w14:textId="77777777" w:rsidR="00EA1F42" w:rsidRDefault="00EA1F42" w:rsidP="00D3019E">
      <w:pPr>
        <w:ind w:left="4944" w:firstLine="720"/>
      </w:pPr>
    </w:p>
    <w:p w14:paraId="5703F5C9" w14:textId="77777777" w:rsidR="00E130F6" w:rsidRDefault="00E130F6" w:rsidP="00D3019E">
      <w:pPr>
        <w:ind w:left="4944" w:firstLine="720"/>
      </w:pPr>
    </w:p>
    <w:p w14:paraId="37F60698" w14:textId="77EB7BD2" w:rsidR="00D3019E" w:rsidRDefault="00D3019E" w:rsidP="00D3019E">
      <w:pPr>
        <w:ind w:left="4944" w:firstLine="720"/>
      </w:pPr>
      <w:r>
        <w:t xml:space="preserve"> </w:t>
      </w:r>
      <w:r w:rsidR="00DB4EFA">
        <w:t>…</w:t>
      </w:r>
      <w:r>
        <w:t>........................................</w:t>
      </w:r>
    </w:p>
    <w:p w14:paraId="7467C145" w14:textId="77777777" w:rsidR="00D3019E" w:rsidRDefault="00D3019E" w:rsidP="00D3019E">
      <w:pPr>
        <w:ind w:left="5664" w:firstLine="708"/>
      </w:pPr>
      <w:r>
        <w:t xml:space="preserve">   Ing. Július Pastorek</w:t>
      </w:r>
    </w:p>
    <w:p w14:paraId="4B6E5BEB" w14:textId="77777777" w:rsidR="00D3019E" w:rsidRDefault="00D3019E" w:rsidP="00D3019E">
      <w:pPr>
        <w:ind w:left="4956" w:firstLine="708"/>
      </w:pPr>
      <w:r>
        <w:t xml:space="preserve">                   konateľ spol.</w:t>
      </w:r>
    </w:p>
    <w:p w14:paraId="04FB76B8" w14:textId="77777777" w:rsidR="007C2838" w:rsidRDefault="007C2838" w:rsidP="00062C9E">
      <w:pPr>
        <w:ind w:left="-426"/>
        <w:jc w:val="center"/>
        <w:rPr>
          <w:b/>
          <w:szCs w:val="22"/>
        </w:rPr>
      </w:pPr>
    </w:p>
    <w:p w14:paraId="47E9A8B1" w14:textId="77777777" w:rsidR="00753AFE" w:rsidRDefault="00753AFE" w:rsidP="00D3019E">
      <w:pPr>
        <w:ind w:left="-426"/>
        <w:jc w:val="right"/>
        <w:rPr>
          <w:b/>
          <w:sz w:val="18"/>
          <w:szCs w:val="18"/>
        </w:rPr>
      </w:pPr>
    </w:p>
    <w:p w14:paraId="13163036" w14:textId="03CC190D" w:rsidR="007C2838" w:rsidRPr="00EA1F42" w:rsidRDefault="00D3019E" w:rsidP="00D3019E">
      <w:pPr>
        <w:ind w:left="-426"/>
        <w:jc w:val="right"/>
        <w:rPr>
          <w:b/>
          <w:szCs w:val="22"/>
        </w:rPr>
      </w:pPr>
      <w:r w:rsidRPr="00EA1F42">
        <w:rPr>
          <w:b/>
          <w:sz w:val="18"/>
          <w:szCs w:val="18"/>
        </w:rPr>
        <w:t>PRÍLOHA č.2</w:t>
      </w:r>
    </w:p>
    <w:p w14:paraId="1074D35E" w14:textId="65091A24" w:rsidR="00753AFE" w:rsidRPr="00753AFE" w:rsidRDefault="00D3019E" w:rsidP="00753AFE">
      <w:pPr>
        <w:ind w:left="-426"/>
        <w:rPr>
          <w:sz w:val="18"/>
          <w:szCs w:val="18"/>
        </w:rPr>
      </w:pPr>
      <w:r w:rsidRPr="00391DEF">
        <w:rPr>
          <w:b/>
          <w:sz w:val="18"/>
          <w:szCs w:val="18"/>
        </w:rPr>
        <w:t>Verejný obstarávateľ:</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br/>
      </w:r>
      <w:r>
        <w:rPr>
          <w:sz w:val="18"/>
          <w:szCs w:val="18"/>
        </w:rPr>
        <w:t>Obec Le</w:t>
      </w:r>
      <w:r w:rsidR="00DB4EFA">
        <w:rPr>
          <w:sz w:val="18"/>
          <w:szCs w:val="18"/>
        </w:rPr>
        <w:t>mešany</w:t>
      </w:r>
      <w:r w:rsidR="00753AFE">
        <w:rPr>
          <w:sz w:val="18"/>
          <w:szCs w:val="18"/>
        </w:rPr>
        <w:t xml:space="preserve">, </w:t>
      </w:r>
      <w:r w:rsidR="00753AFE" w:rsidRPr="00753AFE">
        <w:rPr>
          <w:sz w:val="18"/>
          <w:szCs w:val="18"/>
        </w:rPr>
        <w:t>Lemešany č. 186</w:t>
      </w:r>
      <w:r w:rsidR="00753AFE">
        <w:rPr>
          <w:sz w:val="18"/>
          <w:szCs w:val="18"/>
        </w:rPr>
        <w:t xml:space="preserve">,   </w:t>
      </w:r>
      <w:r w:rsidR="00753AFE" w:rsidRPr="00753AFE">
        <w:rPr>
          <w:sz w:val="18"/>
          <w:szCs w:val="18"/>
        </w:rPr>
        <w:t>082 03 Lemešany</w:t>
      </w:r>
    </w:p>
    <w:p w14:paraId="61C96A2C" w14:textId="447FA534" w:rsidR="00D3019E" w:rsidRPr="00391DEF" w:rsidRDefault="00D3019E" w:rsidP="00D3019E">
      <w:pPr>
        <w:ind w:left="-426"/>
        <w:rPr>
          <w:b/>
          <w:sz w:val="18"/>
          <w:szCs w:val="18"/>
        </w:rPr>
      </w:pPr>
    </w:p>
    <w:p w14:paraId="06FB171E" w14:textId="5FB02CE9" w:rsidR="00D3019E" w:rsidRPr="004810D3" w:rsidRDefault="00D3019E" w:rsidP="00753AFE">
      <w:pPr>
        <w:ind w:left="-426"/>
        <w:rPr>
          <w:sz w:val="18"/>
          <w:szCs w:val="18"/>
          <w:highlight w:val="yellow"/>
        </w:rPr>
      </w:pPr>
      <w:r w:rsidRPr="00391DEF">
        <w:rPr>
          <w:b/>
          <w:sz w:val="18"/>
          <w:szCs w:val="18"/>
        </w:rPr>
        <w:t xml:space="preserve">Názov predmetu zákazky: </w:t>
      </w:r>
      <w:r>
        <w:rPr>
          <w:b/>
          <w:sz w:val="18"/>
          <w:szCs w:val="18"/>
        </w:rPr>
        <w:br/>
      </w:r>
      <w:r>
        <w:rPr>
          <w:sz w:val="18"/>
          <w:szCs w:val="18"/>
        </w:rPr>
        <w:t xml:space="preserve">Zariadenia pre zberný dvor </w:t>
      </w:r>
      <w:r w:rsidR="00DB4EFA">
        <w:rPr>
          <w:sz w:val="18"/>
          <w:szCs w:val="18"/>
        </w:rPr>
        <w:t>–</w:t>
      </w:r>
      <w:r>
        <w:rPr>
          <w:sz w:val="18"/>
          <w:szCs w:val="18"/>
        </w:rPr>
        <w:t xml:space="preserve"> </w:t>
      </w:r>
      <w:r w:rsidR="00753AFE">
        <w:rPr>
          <w:sz w:val="18"/>
          <w:szCs w:val="18"/>
        </w:rPr>
        <w:t>váha</w:t>
      </w:r>
    </w:p>
    <w:p w14:paraId="73E16639" w14:textId="77777777" w:rsidR="00D3019E" w:rsidRDefault="00D3019E" w:rsidP="00D3019E">
      <w:pPr>
        <w:ind w:left="-426"/>
        <w:jc w:val="center"/>
        <w:rPr>
          <w:szCs w:val="22"/>
        </w:rPr>
      </w:pPr>
    </w:p>
    <w:p w14:paraId="291B81C2" w14:textId="77777777" w:rsidR="00D3019E" w:rsidRPr="001F689D" w:rsidRDefault="00D3019E" w:rsidP="00D3019E">
      <w:pPr>
        <w:ind w:left="-426"/>
        <w:jc w:val="center"/>
        <w:rPr>
          <w:b/>
          <w:sz w:val="24"/>
        </w:rPr>
      </w:pPr>
      <w:r w:rsidRPr="001F689D">
        <w:rPr>
          <w:b/>
          <w:sz w:val="24"/>
        </w:rPr>
        <w:t>Čestné vyhlásenie uchádzača o subdodávateľoch</w:t>
      </w:r>
    </w:p>
    <w:p w14:paraId="04429058" w14:textId="77777777" w:rsidR="00D3019E" w:rsidRDefault="00D3019E" w:rsidP="00D3019E">
      <w:pPr>
        <w:ind w:left="-426"/>
        <w:rPr>
          <w:b/>
          <w:sz w:val="18"/>
          <w:szCs w:val="18"/>
        </w:rPr>
      </w:pPr>
    </w:p>
    <w:p w14:paraId="08A84548" w14:textId="77777777" w:rsidR="00D3019E" w:rsidRDefault="00D3019E" w:rsidP="00D3019E">
      <w:pPr>
        <w:ind w:left="-426"/>
        <w:rPr>
          <w:b/>
          <w:sz w:val="18"/>
          <w:szCs w:val="18"/>
        </w:rPr>
      </w:pPr>
    </w:p>
    <w:p w14:paraId="3A768F4F" w14:textId="14C0F19C" w:rsidR="00D3019E" w:rsidRPr="001F689D" w:rsidRDefault="00D3019E" w:rsidP="00D3019E">
      <w:pPr>
        <w:ind w:left="-426"/>
        <w:rPr>
          <w:szCs w:val="22"/>
        </w:rPr>
      </w:pPr>
      <w:r w:rsidRPr="001F689D">
        <w:rPr>
          <w:szCs w:val="22"/>
        </w:rPr>
        <w:t xml:space="preserve">Obchodné meno uchádzača: </w:t>
      </w:r>
      <w:r w:rsidRPr="00EA1F42">
        <w:rPr>
          <w:b/>
          <w:szCs w:val="22"/>
        </w:rPr>
        <w:t>PENTIMEX, s.r.o.</w:t>
      </w:r>
    </w:p>
    <w:p w14:paraId="71648D5B" w14:textId="77777777" w:rsidR="00D3019E" w:rsidRPr="001F689D" w:rsidRDefault="00D3019E" w:rsidP="00D3019E">
      <w:pPr>
        <w:ind w:left="-426"/>
        <w:rPr>
          <w:szCs w:val="22"/>
        </w:rPr>
      </w:pPr>
    </w:p>
    <w:p w14:paraId="398FDD16" w14:textId="5ECF3DA1" w:rsidR="00D3019E" w:rsidRPr="001F689D" w:rsidRDefault="00D3019E" w:rsidP="00D3019E">
      <w:pPr>
        <w:ind w:left="-426"/>
        <w:rPr>
          <w:szCs w:val="22"/>
        </w:rPr>
      </w:pPr>
      <w:r w:rsidRPr="001F689D">
        <w:rPr>
          <w:szCs w:val="22"/>
        </w:rPr>
        <w:t xml:space="preserve">IČO: </w:t>
      </w:r>
      <w:r w:rsidRPr="00EA1F42">
        <w:rPr>
          <w:b/>
          <w:szCs w:val="22"/>
        </w:rPr>
        <w:t>31 622 054</w:t>
      </w:r>
    </w:p>
    <w:p w14:paraId="1F6F4105" w14:textId="77777777" w:rsidR="00D3019E" w:rsidRPr="001F689D" w:rsidRDefault="00D3019E" w:rsidP="00D3019E">
      <w:pPr>
        <w:ind w:left="-426"/>
        <w:rPr>
          <w:szCs w:val="22"/>
        </w:rPr>
      </w:pPr>
    </w:p>
    <w:p w14:paraId="0A1E26ED" w14:textId="77777777" w:rsidR="00D3019E" w:rsidRPr="001F689D" w:rsidRDefault="00D3019E" w:rsidP="00D3019E">
      <w:pPr>
        <w:ind w:left="-426"/>
        <w:rPr>
          <w:szCs w:val="22"/>
        </w:rPr>
      </w:pPr>
      <w:r w:rsidRPr="001F689D">
        <w:rPr>
          <w:szCs w:val="22"/>
        </w:rPr>
        <w:t>Zoznam subdodávateľov:</w:t>
      </w:r>
    </w:p>
    <w:p w14:paraId="41C7F7DD" w14:textId="77777777" w:rsidR="00D3019E" w:rsidRDefault="00D3019E" w:rsidP="00D3019E">
      <w:pPr>
        <w:ind w:left="-426"/>
        <w:rPr>
          <w:b/>
          <w:sz w:val="18"/>
          <w:szCs w:val="18"/>
        </w:rPr>
      </w:pPr>
    </w:p>
    <w:tbl>
      <w:tblPr>
        <w:tblStyle w:val="Mriekatabuky"/>
        <w:tblW w:w="0" w:type="auto"/>
        <w:tblInd w:w="-426" w:type="dxa"/>
        <w:tblLook w:val="04A0" w:firstRow="1" w:lastRow="0" w:firstColumn="1" w:lastColumn="0" w:noHBand="0" w:noVBand="1"/>
      </w:tblPr>
      <w:tblGrid>
        <w:gridCol w:w="3094"/>
        <w:gridCol w:w="3094"/>
        <w:gridCol w:w="3094"/>
      </w:tblGrid>
      <w:tr w:rsidR="00D3019E" w14:paraId="760E655E" w14:textId="77777777" w:rsidTr="00D3019E">
        <w:tc>
          <w:tcPr>
            <w:tcW w:w="3094" w:type="dxa"/>
          </w:tcPr>
          <w:p w14:paraId="2F7CA1BE" w14:textId="77777777" w:rsidR="00D3019E" w:rsidRPr="001F689D" w:rsidRDefault="00D3019E" w:rsidP="00D3019E">
            <w:pPr>
              <w:rPr>
                <w:b/>
                <w:sz w:val="18"/>
                <w:szCs w:val="18"/>
              </w:rPr>
            </w:pPr>
            <w:r w:rsidRPr="001F689D">
              <w:rPr>
                <w:b/>
                <w:sz w:val="18"/>
                <w:szCs w:val="18"/>
              </w:rPr>
              <w:t>Názov a identifikačné údaje</w:t>
            </w:r>
          </w:p>
          <w:p w14:paraId="5B55C24D" w14:textId="77777777" w:rsidR="00D3019E" w:rsidRDefault="00D3019E" w:rsidP="00D3019E">
            <w:pPr>
              <w:rPr>
                <w:b/>
                <w:sz w:val="18"/>
                <w:szCs w:val="18"/>
              </w:rPr>
            </w:pPr>
            <w:r w:rsidRPr="001F689D">
              <w:rPr>
                <w:b/>
                <w:sz w:val="18"/>
                <w:szCs w:val="18"/>
              </w:rPr>
              <w:t>subdodávateľa:</w:t>
            </w:r>
          </w:p>
          <w:p w14:paraId="040BDA5E" w14:textId="77777777" w:rsidR="00D3019E" w:rsidRPr="001F689D" w:rsidRDefault="00D3019E" w:rsidP="00D3019E">
            <w:pPr>
              <w:rPr>
                <w:b/>
                <w:sz w:val="18"/>
                <w:szCs w:val="18"/>
              </w:rPr>
            </w:pPr>
          </w:p>
          <w:p w14:paraId="55C50C2F" w14:textId="77777777" w:rsidR="00D3019E" w:rsidRDefault="00D3019E" w:rsidP="00D3019E">
            <w:pPr>
              <w:rPr>
                <w:b/>
                <w:sz w:val="18"/>
                <w:szCs w:val="18"/>
              </w:rPr>
            </w:pPr>
            <w:r w:rsidRPr="001F689D">
              <w:rPr>
                <w:b/>
                <w:sz w:val="18"/>
                <w:szCs w:val="18"/>
              </w:rPr>
              <w:t>(Úspešný uchádzač doplní meno a priezvisko,adresu pobytu, dátum narodenia)</w:t>
            </w:r>
          </w:p>
        </w:tc>
        <w:tc>
          <w:tcPr>
            <w:tcW w:w="3094" w:type="dxa"/>
          </w:tcPr>
          <w:p w14:paraId="03713E38" w14:textId="77777777" w:rsidR="00D3019E" w:rsidRDefault="00D3019E" w:rsidP="00D3019E">
            <w:pPr>
              <w:rPr>
                <w:b/>
                <w:sz w:val="18"/>
                <w:szCs w:val="18"/>
              </w:rPr>
            </w:pPr>
          </w:p>
          <w:p w14:paraId="2A6CA756" w14:textId="77777777" w:rsidR="00D3019E" w:rsidRDefault="00D3019E" w:rsidP="00D3019E">
            <w:pPr>
              <w:rPr>
                <w:b/>
                <w:sz w:val="18"/>
                <w:szCs w:val="18"/>
              </w:rPr>
            </w:pPr>
          </w:p>
          <w:p w14:paraId="255C628A" w14:textId="77777777" w:rsidR="00D3019E" w:rsidRPr="001F689D" w:rsidRDefault="00D3019E" w:rsidP="00D3019E">
            <w:pPr>
              <w:rPr>
                <w:b/>
                <w:sz w:val="18"/>
                <w:szCs w:val="18"/>
              </w:rPr>
            </w:pPr>
            <w:r w:rsidRPr="001F689D">
              <w:rPr>
                <w:b/>
                <w:sz w:val="18"/>
                <w:szCs w:val="18"/>
              </w:rPr>
              <w:t>Podiel zákazky</w:t>
            </w:r>
          </w:p>
          <w:p w14:paraId="643D08DE" w14:textId="77777777" w:rsidR="00D3019E" w:rsidRDefault="00D3019E" w:rsidP="00D3019E">
            <w:pPr>
              <w:rPr>
                <w:b/>
                <w:sz w:val="18"/>
                <w:szCs w:val="18"/>
              </w:rPr>
            </w:pPr>
            <w:r w:rsidRPr="001F689D">
              <w:rPr>
                <w:b/>
                <w:sz w:val="18"/>
                <w:szCs w:val="18"/>
              </w:rPr>
              <w:t>v %.</w:t>
            </w:r>
          </w:p>
        </w:tc>
        <w:tc>
          <w:tcPr>
            <w:tcW w:w="3094" w:type="dxa"/>
          </w:tcPr>
          <w:p w14:paraId="148A2A75" w14:textId="77777777" w:rsidR="00D3019E" w:rsidRDefault="00D3019E" w:rsidP="00D3019E">
            <w:pPr>
              <w:rPr>
                <w:b/>
                <w:sz w:val="18"/>
                <w:szCs w:val="18"/>
              </w:rPr>
            </w:pPr>
          </w:p>
          <w:p w14:paraId="138B7D02" w14:textId="77777777" w:rsidR="00D3019E" w:rsidRDefault="00D3019E" w:rsidP="00D3019E">
            <w:pPr>
              <w:rPr>
                <w:b/>
                <w:sz w:val="18"/>
                <w:szCs w:val="18"/>
              </w:rPr>
            </w:pPr>
          </w:p>
          <w:p w14:paraId="69477989" w14:textId="613D89C3" w:rsidR="00D3019E" w:rsidRDefault="00DB4EFA" w:rsidP="00D3019E">
            <w:pPr>
              <w:rPr>
                <w:b/>
                <w:sz w:val="18"/>
                <w:szCs w:val="18"/>
              </w:rPr>
            </w:pPr>
            <w:r>
              <w:rPr>
                <w:b/>
                <w:sz w:val="18"/>
                <w:szCs w:val="18"/>
              </w:rPr>
              <w:t>Předmět</w:t>
            </w:r>
            <w:r w:rsidR="00D3019E" w:rsidRPr="001F689D">
              <w:rPr>
                <w:b/>
                <w:sz w:val="18"/>
                <w:szCs w:val="18"/>
              </w:rPr>
              <w:t xml:space="preserve"> subdodávky:</w:t>
            </w:r>
          </w:p>
        </w:tc>
      </w:tr>
      <w:tr w:rsidR="00D3019E" w14:paraId="106DEDA5" w14:textId="77777777" w:rsidTr="00D3019E">
        <w:trPr>
          <w:trHeight w:val="567"/>
        </w:trPr>
        <w:tc>
          <w:tcPr>
            <w:tcW w:w="3094" w:type="dxa"/>
          </w:tcPr>
          <w:p w14:paraId="4F7C3B4E" w14:textId="77777777" w:rsidR="00D3019E" w:rsidRDefault="00D3019E" w:rsidP="00D3019E">
            <w:pPr>
              <w:rPr>
                <w:b/>
                <w:sz w:val="18"/>
                <w:szCs w:val="18"/>
              </w:rPr>
            </w:pPr>
          </w:p>
          <w:p w14:paraId="2153B6DE" w14:textId="6BFBF5CD" w:rsidR="00D3019E" w:rsidRDefault="00D3019E" w:rsidP="00D3019E">
            <w:pPr>
              <w:jc w:val="center"/>
              <w:rPr>
                <w:b/>
                <w:sz w:val="18"/>
                <w:szCs w:val="18"/>
              </w:rPr>
            </w:pPr>
            <w:r>
              <w:rPr>
                <w:b/>
                <w:sz w:val="18"/>
                <w:szCs w:val="18"/>
              </w:rPr>
              <w:t>----------</w:t>
            </w:r>
          </w:p>
        </w:tc>
        <w:tc>
          <w:tcPr>
            <w:tcW w:w="3094" w:type="dxa"/>
          </w:tcPr>
          <w:p w14:paraId="36E189CF" w14:textId="77777777" w:rsidR="00D3019E" w:rsidRDefault="00D3019E" w:rsidP="00DB4EFA">
            <w:pPr>
              <w:jc w:val="center"/>
              <w:rPr>
                <w:b/>
                <w:sz w:val="18"/>
                <w:szCs w:val="18"/>
              </w:rPr>
            </w:pPr>
          </w:p>
          <w:p w14:paraId="239B35E5" w14:textId="19E3B918" w:rsidR="00DB4EFA" w:rsidRDefault="00DB4EFA" w:rsidP="00DB4EFA">
            <w:pPr>
              <w:jc w:val="center"/>
              <w:rPr>
                <w:b/>
                <w:sz w:val="18"/>
                <w:szCs w:val="18"/>
              </w:rPr>
            </w:pPr>
            <w:r>
              <w:rPr>
                <w:b/>
                <w:sz w:val="18"/>
                <w:szCs w:val="18"/>
              </w:rPr>
              <w:t>_________</w:t>
            </w:r>
          </w:p>
        </w:tc>
        <w:tc>
          <w:tcPr>
            <w:tcW w:w="3094" w:type="dxa"/>
          </w:tcPr>
          <w:p w14:paraId="146F6477" w14:textId="77777777" w:rsidR="00D3019E" w:rsidRDefault="00D3019E" w:rsidP="00D3019E">
            <w:pPr>
              <w:rPr>
                <w:b/>
                <w:sz w:val="18"/>
                <w:szCs w:val="18"/>
              </w:rPr>
            </w:pPr>
          </w:p>
        </w:tc>
      </w:tr>
      <w:tr w:rsidR="00D3019E" w14:paraId="00F072DD" w14:textId="77777777" w:rsidTr="00D3019E">
        <w:trPr>
          <w:trHeight w:val="567"/>
        </w:trPr>
        <w:tc>
          <w:tcPr>
            <w:tcW w:w="3094" w:type="dxa"/>
          </w:tcPr>
          <w:p w14:paraId="64428032" w14:textId="77777777" w:rsidR="00D3019E" w:rsidRDefault="00D3019E" w:rsidP="00D3019E">
            <w:pPr>
              <w:rPr>
                <w:b/>
                <w:sz w:val="18"/>
                <w:szCs w:val="18"/>
              </w:rPr>
            </w:pPr>
          </w:p>
        </w:tc>
        <w:tc>
          <w:tcPr>
            <w:tcW w:w="3094" w:type="dxa"/>
          </w:tcPr>
          <w:p w14:paraId="663CF346" w14:textId="77777777" w:rsidR="00D3019E" w:rsidRDefault="00D3019E" w:rsidP="00D3019E">
            <w:pPr>
              <w:rPr>
                <w:b/>
                <w:sz w:val="18"/>
                <w:szCs w:val="18"/>
              </w:rPr>
            </w:pPr>
          </w:p>
        </w:tc>
        <w:tc>
          <w:tcPr>
            <w:tcW w:w="3094" w:type="dxa"/>
          </w:tcPr>
          <w:p w14:paraId="4B4DC0F6" w14:textId="77777777" w:rsidR="00D3019E" w:rsidRDefault="00D3019E" w:rsidP="00D3019E">
            <w:pPr>
              <w:rPr>
                <w:b/>
                <w:sz w:val="18"/>
                <w:szCs w:val="18"/>
              </w:rPr>
            </w:pPr>
          </w:p>
        </w:tc>
      </w:tr>
      <w:tr w:rsidR="00D3019E" w14:paraId="1F0464B7" w14:textId="77777777" w:rsidTr="00D3019E">
        <w:trPr>
          <w:trHeight w:val="567"/>
        </w:trPr>
        <w:tc>
          <w:tcPr>
            <w:tcW w:w="3094" w:type="dxa"/>
          </w:tcPr>
          <w:p w14:paraId="2373456E" w14:textId="77777777" w:rsidR="00D3019E" w:rsidRDefault="00D3019E" w:rsidP="00D3019E">
            <w:pPr>
              <w:rPr>
                <w:b/>
                <w:sz w:val="18"/>
                <w:szCs w:val="18"/>
              </w:rPr>
            </w:pPr>
          </w:p>
        </w:tc>
        <w:tc>
          <w:tcPr>
            <w:tcW w:w="3094" w:type="dxa"/>
          </w:tcPr>
          <w:p w14:paraId="183B48D5" w14:textId="77777777" w:rsidR="00D3019E" w:rsidRDefault="00D3019E" w:rsidP="00D3019E">
            <w:pPr>
              <w:rPr>
                <w:b/>
                <w:sz w:val="18"/>
                <w:szCs w:val="18"/>
              </w:rPr>
            </w:pPr>
          </w:p>
        </w:tc>
        <w:tc>
          <w:tcPr>
            <w:tcW w:w="3094" w:type="dxa"/>
          </w:tcPr>
          <w:p w14:paraId="3565D761" w14:textId="77777777" w:rsidR="00D3019E" w:rsidRDefault="00D3019E" w:rsidP="00D3019E">
            <w:pPr>
              <w:rPr>
                <w:b/>
                <w:sz w:val="18"/>
                <w:szCs w:val="18"/>
              </w:rPr>
            </w:pPr>
          </w:p>
        </w:tc>
      </w:tr>
    </w:tbl>
    <w:p w14:paraId="069892C1" w14:textId="77777777" w:rsidR="00D3019E" w:rsidRDefault="00D3019E" w:rsidP="00D3019E">
      <w:pPr>
        <w:ind w:left="-426"/>
        <w:rPr>
          <w:b/>
          <w:sz w:val="18"/>
          <w:szCs w:val="18"/>
        </w:rPr>
      </w:pPr>
    </w:p>
    <w:p w14:paraId="2642BA86" w14:textId="77777777" w:rsidR="00D3019E" w:rsidRDefault="00D3019E" w:rsidP="00D3019E"/>
    <w:p w14:paraId="68FA7A4C" w14:textId="77777777" w:rsidR="00D3019E" w:rsidRDefault="00D3019E" w:rsidP="00D3019E">
      <w:r>
        <w:t>INFORMÁCIA:</w:t>
      </w:r>
    </w:p>
    <w:p w14:paraId="6C32AAB8" w14:textId="77777777" w:rsidR="00D3019E" w:rsidRDefault="00D3019E" w:rsidP="00D3019E">
      <w:pPr>
        <w:jc w:val="both"/>
      </w:pPr>
      <w:r>
        <w:t>V súlade s ustanovením § 41 ods. 1 zákona verejný obstarávateľ požaduje, aby uchádzač vo</w:t>
      </w:r>
    </w:p>
    <w:p w14:paraId="6ECC515F" w14:textId="77777777" w:rsidR="00D3019E" w:rsidRDefault="00D3019E" w:rsidP="00D3019E">
      <w:pPr>
        <w:jc w:val="both"/>
      </w:pPr>
      <w:r>
        <w:t>svojej ponuke uviedol podiel zákazky, ktorý má v úmysle zadať subdodávateľom,navrhovaných subdodávateľov a predmety subdodávok. Dokument obsahujúci tieto informáciesa stane prílohou zmluvy, ktorú verejný obstarávateľ uzavrie s úspešným uchádzačom.Zároveň musí každý uchádzačom navrhovaný subdodávateľ spĺňať podmienky účasti týkajúcesa osobného postavenia stanovené v časti III.1.1 výzvy na predkladanie ponúk, ktorépreukazuje vo vzťahu k tej časti predmetu zákazky, ktorú má ako subdodávateľ plniť. Usubdodávateľa nesmú existovať dôvody na vylúčenie podľa § 40 ods.6 písm. a) až h) a §40ods. 7 zákona. Doklady a informácie preukazujúce splnenie podmienok účasti týkajúcehoosobného postavenia jeho subdodávateľov predkladá uchádzač vo svojej ponuke.</w:t>
      </w:r>
    </w:p>
    <w:p w14:paraId="2F5AA585" w14:textId="1C26EA7D" w:rsidR="00D3019E" w:rsidRDefault="00D3019E" w:rsidP="00D3019E">
      <w:pPr>
        <w:jc w:val="both"/>
      </w:pPr>
      <w:r>
        <w:t>Verejný obstarávateľ upozorňuje, že v súlade s § 41 ods. 3 zákona je úspešný uchádzačpovinný najneskôr v čase uzatvárania zmluvy s verejným obstarávateľom uviesť v tejtozmluve údaje o všetkých známych subdodávateľoch, údaje o osobe oprávnenej konať zasubdodávateľa v rozsahu meno a priezvisko, adresa pobytu, dátum narodenia. Tieto</w:t>
      </w:r>
      <w:r w:rsidR="000C4AD9">
        <w:t xml:space="preserve"> </w:t>
      </w:r>
      <w:r>
        <w:t>informácie sa neuvádzajú o dodávateľovi tovaru.</w:t>
      </w:r>
    </w:p>
    <w:p w14:paraId="438CAA78" w14:textId="77777777" w:rsidR="00D3019E" w:rsidRDefault="00D3019E" w:rsidP="00D3019E">
      <w:pPr>
        <w:jc w:val="right"/>
      </w:pPr>
    </w:p>
    <w:p w14:paraId="06749E8E" w14:textId="77777777" w:rsidR="00D3019E" w:rsidRDefault="00D3019E" w:rsidP="00D3019E">
      <w:pPr>
        <w:jc w:val="right"/>
      </w:pPr>
    </w:p>
    <w:p w14:paraId="0D259431" w14:textId="77777777" w:rsidR="000C4AD9" w:rsidRDefault="000C4AD9" w:rsidP="00D3019E">
      <w:pPr>
        <w:jc w:val="right"/>
      </w:pPr>
    </w:p>
    <w:p w14:paraId="75B2D3D8" w14:textId="77777777" w:rsidR="000C4AD9" w:rsidRDefault="000C4AD9" w:rsidP="00D3019E">
      <w:pPr>
        <w:jc w:val="right"/>
      </w:pPr>
    </w:p>
    <w:p w14:paraId="45BCE82D" w14:textId="77777777" w:rsidR="000C4AD9" w:rsidRDefault="000C4AD9" w:rsidP="00D3019E">
      <w:pPr>
        <w:jc w:val="right"/>
      </w:pPr>
    </w:p>
    <w:p w14:paraId="7B23EC2C" w14:textId="77777777" w:rsidR="000C4AD9" w:rsidRDefault="000C4AD9" w:rsidP="00D3019E">
      <w:pPr>
        <w:jc w:val="right"/>
      </w:pPr>
    </w:p>
    <w:p w14:paraId="0E1EB1A4" w14:textId="4586216B" w:rsidR="00D3019E" w:rsidRDefault="00D3019E" w:rsidP="00D3019E">
      <w:pPr>
        <w:ind w:left="4944" w:firstLine="720"/>
      </w:pPr>
      <w:r>
        <w:t xml:space="preserve">         ...........................................</w:t>
      </w:r>
    </w:p>
    <w:p w14:paraId="4A91AC08" w14:textId="0CD3CD34" w:rsidR="00D3019E" w:rsidRDefault="00D3019E" w:rsidP="00D3019E">
      <w:pPr>
        <w:ind w:left="5664" w:firstLine="708"/>
      </w:pPr>
      <w:r>
        <w:t xml:space="preserve">   Ing. Július Pastorek</w:t>
      </w:r>
    </w:p>
    <w:p w14:paraId="1B756614" w14:textId="10C527A9" w:rsidR="007C2838" w:rsidRDefault="00D3019E" w:rsidP="00753AFE">
      <w:pPr>
        <w:ind w:left="4956" w:firstLine="708"/>
        <w:rPr>
          <w:b/>
          <w:szCs w:val="22"/>
        </w:rPr>
      </w:pPr>
      <w:r>
        <w:t xml:space="preserve">                   konateľ spol.</w:t>
      </w:r>
    </w:p>
    <w:p w14:paraId="2DB27B12" w14:textId="1F6ACF23" w:rsidR="0064667E" w:rsidRDefault="0064667E" w:rsidP="00D3019E">
      <w:pPr>
        <w:rPr>
          <w:b/>
          <w:szCs w:val="22"/>
        </w:rPr>
      </w:pPr>
    </w:p>
    <w:sectPr w:rsidR="0064667E" w:rsidSect="00CF250E">
      <w:pgSz w:w="11900" w:h="16840"/>
      <w:pgMar w:top="1276" w:right="1552"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2909"/>
    <w:multiLevelType w:val="multilevel"/>
    <w:tmpl w:val="A364DF4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FB28D6"/>
    <w:multiLevelType w:val="multilevel"/>
    <w:tmpl w:val="B4386A70"/>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73624"/>
    <w:multiLevelType w:val="hybridMultilevel"/>
    <w:tmpl w:val="92044DF6"/>
    <w:lvl w:ilvl="0" w:tplc="C4044E98">
      <w:start w:val="12"/>
      <w:numFmt w:val="bullet"/>
      <w:lvlText w:val="-"/>
      <w:lvlJc w:val="left"/>
      <w:pPr>
        <w:ind w:left="92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5B883D8F"/>
    <w:multiLevelType w:val="multilevel"/>
    <w:tmpl w:val="4002042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D8F1187"/>
    <w:multiLevelType w:val="multilevel"/>
    <w:tmpl w:val="5B7AD6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0A14CDD"/>
    <w:multiLevelType w:val="multilevel"/>
    <w:tmpl w:val="E61C43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886A8C"/>
    <w:multiLevelType w:val="multilevel"/>
    <w:tmpl w:val="97A8911C"/>
    <w:lvl w:ilvl="0">
      <w:start w:val="5"/>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74BF0B49"/>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51C097D"/>
    <w:multiLevelType w:val="multilevel"/>
    <w:tmpl w:val="714E533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7572836"/>
    <w:multiLevelType w:val="multilevel"/>
    <w:tmpl w:val="D0803B9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8"/>
  </w:num>
  <w:num w:numId="4">
    <w:abstractNumId w:val="4"/>
  </w:num>
  <w:num w:numId="5">
    <w:abstractNumId w:val="3"/>
  </w:num>
  <w:num w:numId="6">
    <w:abstractNumId w:val="7"/>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43"/>
    <w:rsid w:val="000071A6"/>
    <w:rsid w:val="00033C82"/>
    <w:rsid w:val="00054968"/>
    <w:rsid w:val="00062C9E"/>
    <w:rsid w:val="000C4AD9"/>
    <w:rsid w:val="000D0606"/>
    <w:rsid w:val="000F7914"/>
    <w:rsid w:val="00175595"/>
    <w:rsid w:val="00193F69"/>
    <w:rsid w:val="001C37E7"/>
    <w:rsid w:val="00224492"/>
    <w:rsid w:val="0027359B"/>
    <w:rsid w:val="002B4B86"/>
    <w:rsid w:val="002D6972"/>
    <w:rsid w:val="002E33D2"/>
    <w:rsid w:val="003219D5"/>
    <w:rsid w:val="003720F3"/>
    <w:rsid w:val="003B7E4E"/>
    <w:rsid w:val="003C2A90"/>
    <w:rsid w:val="00561769"/>
    <w:rsid w:val="0056358E"/>
    <w:rsid w:val="00592CAC"/>
    <w:rsid w:val="00596DEE"/>
    <w:rsid w:val="005E158E"/>
    <w:rsid w:val="005F573B"/>
    <w:rsid w:val="0064667E"/>
    <w:rsid w:val="006477B1"/>
    <w:rsid w:val="006D3C3D"/>
    <w:rsid w:val="006E6434"/>
    <w:rsid w:val="00741538"/>
    <w:rsid w:val="00753AFE"/>
    <w:rsid w:val="00754E89"/>
    <w:rsid w:val="0078426C"/>
    <w:rsid w:val="00784931"/>
    <w:rsid w:val="00784EF4"/>
    <w:rsid w:val="007C2838"/>
    <w:rsid w:val="00827445"/>
    <w:rsid w:val="008F7D13"/>
    <w:rsid w:val="009049A2"/>
    <w:rsid w:val="00977D43"/>
    <w:rsid w:val="00986404"/>
    <w:rsid w:val="009C685B"/>
    <w:rsid w:val="00A0286A"/>
    <w:rsid w:val="00A84F12"/>
    <w:rsid w:val="00BB2C34"/>
    <w:rsid w:val="00BB7A24"/>
    <w:rsid w:val="00CD2DC2"/>
    <w:rsid w:val="00CD5F70"/>
    <w:rsid w:val="00CF250E"/>
    <w:rsid w:val="00D3019E"/>
    <w:rsid w:val="00D411CE"/>
    <w:rsid w:val="00D43034"/>
    <w:rsid w:val="00D441CD"/>
    <w:rsid w:val="00D51462"/>
    <w:rsid w:val="00DB4EFA"/>
    <w:rsid w:val="00DF4BC4"/>
    <w:rsid w:val="00E130F6"/>
    <w:rsid w:val="00E1764F"/>
    <w:rsid w:val="00EA1F42"/>
    <w:rsid w:val="00EC2BAE"/>
    <w:rsid w:val="00EE25F0"/>
    <w:rsid w:val="00F8339C"/>
    <w:rsid w:val="00F8643A"/>
    <w:rsid w:val="00FB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ADD06"/>
  <w14:defaultImageDpi w14:val="300"/>
  <w15:docId w15:val="{6EB2F09D-E756-4CEB-9C02-61381467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2C9E"/>
    <w:rPr>
      <w:rFonts w:ascii="Arial" w:eastAsia="Times New Roman" w:hAnsi="Arial" w:cs="Arial"/>
      <w:noProof/>
      <w:sz w:val="22"/>
    </w:rPr>
  </w:style>
  <w:style w:type="paragraph" w:styleId="Nadpis1">
    <w:name w:val="heading 1"/>
    <w:basedOn w:val="Normlny"/>
    <w:next w:val="Normlny"/>
    <w:link w:val="Nadpis1Char"/>
    <w:qFormat/>
    <w:rsid w:val="00062C9E"/>
    <w:pPr>
      <w:keepNext/>
      <w:spacing w:before="240" w:after="60"/>
      <w:jc w:val="center"/>
      <w:outlineLvl w:val="0"/>
    </w:pPr>
    <w:rPr>
      <w:b/>
      <w:kern w:val="28"/>
      <w:sz w:val="28"/>
      <w:szCs w:val="20"/>
    </w:rPr>
  </w:style>
  <w:style w:type="paragraph" w:styleId="Nadpis2">
    <w:name w:val="heading 2"/>
    <w:basedOn w:val="Normlny"/>
    <w:next w:val="Normlny"/>
    <w:link w:val="Nadpis2Char"/>
    <w:uiPriority w:val="9"/>
    <w:qFormat/>
    <w:rsid w:val="00062C9E"/>
    <w:pPr>
      <w:keepNext/>
      <w:spacing w:before="240" w:after="120"/>
      <w:ind w:left="567" w:hanging="567"/>
      <w:jc w:val="both"/>
      <w:outlineLvl w:val="1"/>
    </w:pPr>
    <w:rPr>
      <w:b/>
      <w:szCs w:val="20"/>
    </w:rPr>
  </w:style>
  <w:style w:type="paragraph" w:styleId="Nadpis5">
    <w:name w:val="heading 5"/>
    <w:basedOn w:val="Normlny"/>
    <w:next w:val="Normlny"/>
    <w:link w:val="Nadpis5Char"/>
    <w:qFormat/>
    <w:rsid w:val="00062C9E"/>
    <w:pPr>
      <w:keepNext/>
      <w:outlineLvl w:val="4"/>
    </w:pPr>
    <w:rPr>
      <w:szCs w:val="20"/>
    </w:rPr>
  </w:style>
  <w:style w:type="paragraph" w:styleId="Nadpis8">
    <w:name w:val="heading 8"/>
    <w:basedOn w:val="Normlny"/>
    <w:next w:val="Normlny"/>
    <w:link w:val="Nadpis8Char"/>
    <w:qFormat/>
    <w:rsid w:val="00062C9E"/>
    <w:pPr>
      <w:spacing w:before="240" w:after="60"/>
      <w:outlineLvl w:val="7"/>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77D43"/>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977D43"/>
    <w:rPr>
      <w:rFonts w:ascii="Lucida Grande CE" w:hAnsi="Lucida Grande CE" w:cs="Lucida Grande CE"/>
      <w:sz w:val="18"/>
      <w:szCs w:val="18"/>
      <w:lang w:val="sk-SK"/>
    </w:rPr>
  </w:style>
  <w:style w:type="character" w:customStyle="1" w:styleId="Nadpis1Char">
    <w:name w:val="Nadpis 1 Char"/>
    <w:basedOn w:val="Predvolenpsmoodseku"/>
    <w:link w:val="Nadpis1"/>
    <w:rsid w:val="00062C9E"/>
    <w:rPr>
      <w:rFonts w:ascii="Arial" w:eastAsia="Times New Roman" w:hAnsi="Arial" w:cs="Arial"/>
      <w:b/>
      <w:noProof/>
      <w:kern w:val="28"/>
      <w:sz w:val="28"/>
      <w:szCs w:val="20"/>
    </w:rPr>
  </w:style>
  <w:style w:type="character" w:customStyle="1" w:styleId="Nadpis2Char">
    <w:name w:val="Nadpis 2 Char"/>
    <w:basedOn w:val="Predvolenpsmoodseku"/>
    <w:link w:val="Nadpis2"/>
    <w:uiPriority w:val="9"/>
    <w:rsid w:val="00062C9E"/>
    <w:rPr>
      <w:rFonts w:ascii="Arial" w:eastAsia="Times New Roman" w:hAnsi="Arial" w:cs="Arial"/>
      <w:b/>
      <w:noProof/>
      <w:sz w:val="22"/>
      <w:szCs w:val="20"/>
    </w:rPr>
  </w:style>
  <w:style w:type="character" w:customStyle="1" w:styleId="Nadpis5Char">
    <w:name w:val="Nadpis 5 Char"/>
    <w:basedOn w:val="Predvolenpsmoodseku"/>
    <w:link w:val="Nadpis5"/>
    <w:rsid w:val="00062C9E"/>
    <w:rPr>
      <w:rFonts w:ascii="Arial" w:eastAsia="Times New Roman" w:hAnsi="Arial" w:cs="Arial"/>
      <w:noProof/>
      <w:sz w:val="22"/>
      <w:szCs w:val="20"/>
    </w:rPr>
  </w:style>
  <w:style w:type="character" w:customStyle="1" w:styleId="Nadpis8Char">
    <w:name w:val="Nadpis 8 Char"/>
    <w:basedOn w:val="Predvolenpsmoodseku"/>
    <w:link w:val="Nadpis8"/>
    <w:rsid w:val="00062C9E"/>
    <w:rPr>
      <w:rFonts w:ascii="Arial" w:eastAsia="Times New Roman" w:hAnsi="Arial" w:cs="Arial"/>
      <w:i/>
      <w:iCs/>
      <w:noProof/>
      <w:sz w:val="22"/>
    </w:rPr>
  </w:style>
  <w:style w:type="paragraph" w:customStyle="1" w:styleId="TextIntent">
    <w:name w:val="Text Intent"/>
    <w:basedOn w:val="Normlny"/>
    <w:next w:val="Normlny"/>
    <w:rsid w:val="00062C9E"/>
    <w:pPr>
      <w:ind w:left="567" w:hanging="567"/>
    </w:pPr>
    <w:rPr>
      <w:szCs w:val="22"/>
    </w:rPr>
  </w:style>
  <w:style w:type="paragraph" w:styleId="Zoznam2">
    <w:name w:val="List 2"/>
    <w:basedOn w:val="Normlny"/>
    <w:semiHidden/>
    <w:rsid w:val="00062C9E"/>
    <w:pPr>
      <w:ind w:left="566" w:hanging="283"/>
    </w:pPr>
  </w:style>
  <w:style w:type="paragraph" w:styleId="Zarkazkladnhotextu">
    <w:name w:val="Body Text Indent"/>
    <w:basedOn w:val="Normlny"/>
    <w:link w:val="ZarkazkladnhotextuChar"/>
    <w:semiHidden/>
    <w:rsid w:val="00062C9E"/>
    <w:pPr>
      <w:spacing w:after="120" w:line="480" w:lineRule="auto"/>
    </w:pPr>
    <w:rPr>
      <w:rFonts w:ascii="Times New Roman" w:hAnsi="Times New Roman" w:cs="Times New Roman"/>
      <w:sz w:val="24"/>
    </w:rPr>
  </w:style>
  <w:style w:type="character" w:customStyle="1" w:styleId="ZarkazkladnhotextuChar">
    <w:name w:val="Zarážka základného textu Char"/>
    <w:basedOn w:val="Predvolenpsmoodseku"/>
    <w:link w:val="Zarkazkladnhotextu"/>
    <w:semiHidden/>
    <w:rsid w:val="00062C9E"/>
    <w:rPr>
      <w:rFonts w:ascii="Times New Roman" w:eastAsia="Times New Roman" w:hAnsi="Times New Roman" w:cs="Times New Roman"/>
      <w:noProof/>
    </w:rPr>
  </w:style>
  <w:style w:type="paragraph" w:styleId="Zkladntext">
    <w:name w:val="Body Text"/>
    <w:basedOn w:val="Normlny"/>
    <w:link w:val="ZkladntextChar"/>
    <w:semiHidden/>
    <w:rsid w:val="00062C9E"/>
    <w:pPr>
      <w:spacing w:after="120"/>
    </w:pPr>
  </w:style>
  <w:style w:type="character" w:customStyle="1" w:styleId="ZkladntextChar">
    <w:name w:val="Základný text Char"/>
    <w:basedOn w:val="Predvolenpsmoodseku"/>
    <w:link w:val="Zkladntext"/>
    <w:semiHidden/>
    <w:rsid w:val="00062C9E"/>
    <w:rPr>
      <w:rFonts w:ascii="Arial" w:eastAsia="Times New Roman" w:hAnsi="Arial" w:cs="Arial"/>
      <w:noProof/>
      <w:sz w:val="22"/>
    </w:rPr>
  </w:style>
  <w:style w:type="paragraph" w:styleId="Odsekzoznamu">
    <w:name w:val="List Paragraph"/>
    <w:basedOn w:val="Normlny"/>
    <w:uiPriority w:val="34"/>
    <w:qFormat/>
    <w:rsid w:val="00062C9E"/>
    <w:pPr>
      <w:ind w:left="720"/>
      <w:contextualSpacing/>
    </w:pPr>
  </w:style>
  <w:style w:type="paragraph" w:styleId="Zarkazkladnhotextu3">
    <w:name w:val="Body Text Indent 3"/>
    <w:basedOn w:val="Normlny"/>
    <w:link w:val="Zarkazkladnhotextu3Char"/>
    <w:uiPriority w:val="99"/>
    <w:unhideWhenUsed/>
    <w:rsid w:val="00062C9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062C9E"/>
    <w:rPr>
      <w:rFonts w:ascii="Arial" w:eastAsia="Times New Roman" w:hAnsi="Arial" w:cs="Arial"/>
      <w:noProof/>
      <w:sz w:val="16"/>
      <w:szCs w:val="16"/>
    </w:rPr>
  </w:style>
  <w:style w:type="paragraph" w:styleId="Zkladntext3">
    <w:name w:val="Body Text 3"/>
    <w:basedOn w:val="Normlny"/>
    <w:link w:val="Zkladntext3Char"/>
    <w:rsid w:val="00062C9E"/>
    <w:pPr>
      <w:spacing w:after="120"/>
    </w:pPr>
    <w:rPr>
      <w:rFonts w:ascii="Times New Roman" w:hAnsi="Times New Roman" w:cs="Times New Roman"/>
      <w:noProof w:val="0"/>
      <w:sz w:val="16"/>
      <w:szCs w:val="16"/>
      <w:lang w:val="sk-SK" w:eastAsia="cs-CZ"/>
    </w:rPr>
  </w:style>
  <w:style w:type="character" w:customStyle="1" w:styleId="Zkladntext3Char">
    <w:name w:val="Základný text 3 Char"/>
    <w:basedOn w:val="Predvolenpsmoodseku"/>
    <w:link w:val="Zkladntext3"/>
    <w:rsid w:val="00062C9E"/>
    <w:rPr>
      <w:rFonts w:ascii="Times New Roman" w:eastAsia="Times New Roman" w:hAnsi="Times New Roman" w:cs="Times New Roman"/>
      <w:sz w:val="16"/>
      <w:szCs w:val="16"/>
      <w:lang w:val="sk-SK" w:eastAsia="cs-CZ"/>
    </w:rPr>
  </w:style>
  <w:style w:type="paragraph" w:styleId="Obyajntext">
    <w:name w:val="Plain Text"/>
    <w:basedOn w:val="Normlny"/>
    <w:link w:val="ObyajntextChar"/>
    <w:rsid w:val="00062C9E"/>
    <w:rPr>
      <w:rFonts w:ascii="Courier New" w:hAnsi="Courier New" w:cs="Times New Roman"/>
      <w:noProof w:val="0"/>
      <w:sz w:val="20"/>
      <w:szCs w:val="20"/>
      <w:lang w:val="sk-SK" w:eastAsia="cs-CZ"/>
    </w:rPr>
  </w:style>
  <w:style w:type="character" w:customStyle="1" w:styleId="ObyajntextChar">
    <w:name w:val="Obyčajný text Char"/>
    <w:basedOn w:val="Predvolenpsmoodseku"/>
    <w:link w:val="Obyajntext"/>
    <w:rsid w:val="00062C9E"/>
    <w:rPr>
      <w:rFonts w:ascii="Courier New" w:eastAsia="Times New Roman" w:hAnsi="Courier New" w:cs="Times New Roman"/>
      <w:sz w:val="20"/>
      <w:szCs w:val="20"/>
      <w:lang w:val="sk-SK" w:eastAsia="cs-CZ"/>
    </w:rPr>
  </w:style>
  <w:style w:type="table" w:styleId="Mriekatabuky">
    <w:name w:val="Table Grid"/>
    <w:basedOn w:val="Normlnatabuka"/>
    <w:uiPriority w:val="59"/>
    <w:rsid w:val="00062C9E"/>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3B7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15375">
      <w:bodyDiv w:val="1"/>
      <w:marLeft w:val="0"/>
      <w:marRight w:val="0"/>
      <w:marTop w:val="0"/>
      <w:marBottom w:val="0"/>
      <w:divBdr>
        <w:top w:val="none" w:sz="0" w:space="0" w:color="auto"/>
        <w:left w:val="none" w:sz="0" w:space="0" w:color="auto"/>
        <w:bottom w:val="none" w:sz="0" w:space="0" w:color="auto"/>
        <w:right w:val="none" w:sz="0" w:space="0" w:color="auto"/>
      </w:divBdr>
    </w:div>
    <w:div w:id="1609966317">
      <w:bodyDiv w:val="1"/>
      <w:marLeft w:val="0"/>
      <w:marRight w:val="0"/>
      <w:marTop w:val="0"/>
      <w:marBottom w:val="0"/>
      <w:divBdr>
        <w:top w:val="none" w:sz="0" w:space="0" w:color="auto"/>
        <w:left w:val="none" w:sz="0" w:space="0" w:color="auto"/>
        <w:bottom w:val="none" w:sz="0" w:space="0" w:color="auto"/>
        <w:right w:val="none" w:sz="0" w:space="0" w:color="auto"/>
      </w:divBdr>
    </w:div>
    <w:div w:id="2066636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ahy@pentimex.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2080</Words>
  <Characters>11858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luboskakas@agenturavo.sk</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Kakaš</dc:creator>
  <cp:keywords/>
  <dc:description/>
  <cp:lastModifiedBy>DZUROVÁ Alena</cp:lastModifiedBy>
  <cp:revision>9</cp:revision>
  <cp:lastPrinted>2019-11-04T12:48:00Z</cp:lastPrinted>
  <dcterms:created xsi:type="dcterms:W3CDTF">2019-10-22T08:43:00Z</dcterms:created>
  <dcterms:modified xsi:type="dcterms:W3CDTF">2019-11-04T12:48:00Z</dcterms:modified>
</cp:coreProperties>
</file>