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8B" w:rsidRPr="00A1108B" w:rsidRDefault="00A1108B" w:rsidP="00A1108B">
      <w:pPr>
        <w:spacing w:line="216" w:lineRule="auto"/>
        <w:ind w:left="-5"/>
        <w:jc w:val="center"/>
        <w:rPr>
          <w:b/>
          <w:sz w:val="32"/>
        </w:rPr>
      </w:pPr>
    </w:p>
    <w:p w:rsidR="00A1108B" w:rsidRPr="00A1108B" w:rsidRDefault="00A1108B" w:rsidP="00A1108B">
      <w:pPr>
        <w:spacing w:line="216" w:lineRule="auto"/>
        <w:ind w:left="-5"/>
        <w:jc w:val="center"/>
        <w:rPr>
          <w:b/>
          <w:sz w:val="44"/>
        </w:rPr>
      </w:pPr>
      <w:r w:rsidRPr="00A1108B">
        <w:rPr>
          <w:b/>
          <w:sz w:val="44"/>
        </w:rPr>
        <w:t>Dodatok č.1</w:t>
      </w:r>
    </w:p>
    <w:p w:rsidR="0012589B" w:rsidRDefault="00E55CEC">
      <w:pPr>
        <w:spacing w:line="216" w:lineRule="auto"/>
        <w:ind w:left="-5"/>
      </w:pPr>
      <w:r>
        <w:t xml:space="preserve">k Zmluve o dielo </w:t>
      </w:r>
      <w:r w:rsidR="0085262C">
        <w:t>zo dňa 29.4.2019</w:t>
      </w:r>
      <w:r w:rsidR="00D30BD0">
        <w:t xml:space="preserve"> </w:t>
      </w:r>
      <w:r>
        <w:t xml:space="preserve">uzavretej </w:t>
      </w:r>
      <w:r w:rsidR="00A1108B">
        <w:t>v zmysle ustanovení</w:t>
      </w:r>
      <w:r>
        <w:t xml:space="preserve"> § 536 </w:t>
      </w:r>
      <w:r w:rsidR="00D30BD0">
        <w:t xml:space="preserve">a </w:t>
      </w:r>
      <w:proofErr w:type="spellStart"/>
      <w:r w:rsidR="00D30BD0">
        <w:t>nasl</w:t>
      </w:r>
      <w:proofErr w:type="spellEnd"/>
      <w:r w:rsidR="00D30BD0">
        <w:t xml:space="preserve">. Zákona </w:t>
      </w:r>
      <w:r>
        <w:t>č. 513</w:t>
      </w:r>
      <w:r w:rsidR="00D30BD0">
        <w:t>/1991 Zb. Obchodného zákonníka v znení neskorších predpisov.</w:t>
      </w:r>
    </w:p>
    <w:p w:rsidR="0012589B" w:rsidRDefault="00E55CEC">
      <w:pPr>
        <w:spacing w:after="0" w:line="259" w:lineRule="auto"/>
        <w:ind w:left="54" w:firstLine="0"/>
        <w:jc w:val="center"/>
      </w:pPr>
      <w:r>
        <w:t xml:space="preserve"> </w:t>
      </w:r>
    </w:p>
    <w:p w:rsidR="0012589B" w:rsidRDefault="000B65C0">
      <w:pPr>
        <w:spacing w:after="0" w:line="259" w:lineRule="auto"/>
        <w:ind w:left="10" w:right="6"/>
        <w:jc w:val="center"/>
      </w:pPr>
      <w:r>
        <w:rPr>
          <w:b/>
        </w:rPr>
        <w:t>Čl. 1</w:t>
      </w:r>
      <w:r w:rsidR="00E55CEC">
        <w:rPr>
          <w:b/>
        </w:rPr>
        <w:t xml:space="preserve"> </w:t>
      </w:r>
    </w:p>
    <w:p w:rsidR="0012589B" w:rsidRDefault="00E55CEC">
      <w:pPr>
        <w:spacing w:after="0" w:line="259" w:lineRule="auto"/>
        <w:ind w:left="3408"/>
        <w:jc w:val="left"/>
      </w:pPr>
      <w:r>
        <w:rPr>
          <w:b/>
        </w:rPr>
        <w:t xml:space="preserve">ZMLUVNÉ STRANY </w:t>
      </w:r>
    </w:p>
    <w:p w:rsidR="0012589B" w:rsidRPr="00287679" w:rsidRDefault="00E55CEC" w:rsidP="00287679">
      <w:pPr>
        <w:pStyle w:val="Odsekzoznamu"/>
        <w:numPr>
          <w:ilvl w:val="1"/>
          <w:numId w:val="1"/>
        </w:numPr>
        <w:spacing w:after="0" w:line="259" w:lineRule="auto"/>
        <w:jc w:val="left"/>
        <w:rPr>
          <w:b/>
        </w:rPr>
      </w:pPr>
      <w:r w:rsidRPr="00287679">
        <w:rPr>
          <w:b/>
        </w:rPr>
        <w:t xml:space="preserve">Objednávateľ: </w:t>
      </w:r>
    </w:p>
    <w:p w:rsidR="00287679" w:rsidRPr="00CF2912" w:rsidRDefault="00287679" w:rsidP="00287679">
      <w:pPr>
        <w:spacing w:after="0"/>
        <w:ind w:left="0" w:firstLine="0"/>
        <w:jc w:val="left"/>
        <w:rPr>
          <w:b/>
          <w:szCs w:val="24"/>
        </w:rPr>
      </w:pPr>
      <w:r>
        <w:rPr>
          <w:szCs w:val="24"/>
        </w:rPr>
        <w:t xml:space="preserve">Názov: </w:t>
      </w:r>
      <w:r>
        <w:rPr>
          <w:szCs w:val="24"/>
        </w:rPr>
        <w:tab/>
      </w:r>
      <w:r>
        <w:rPr>
          <w:szCs w:val="24"/>
        </w:rPr>
        <w:tab/>
      </w:r>
      <w:r w:rsidRPr="00CF2912">
        <w:rPr>
          <w:b/>
          <w:szCs w:val="24"/>
        </w:rPr>
        <w:t>Obec Lemešany</w:t>
      </w:r>
    </w:p>
    <w:p w:rsidR="00287679" w:rsidRPr="00CF2912" w:rsidRDefault="00287679" w:rsidP="00287679">
      <w:pPr>
        <w:spacing w:after="0"/>
        <w:ind w:left="0" w:firstLine="0"/>
        <w:jc w:val="left"/>
        <w:rPr>
          <w:szCs w:val="24"/>
        </w:rPr>
      </w:pPr>
      <w:r w:rsidRPr="00CF2912">
        <w:rPr>
          <w:szCs w:val="24"/>
        </w:rPr>
        <w:t xml:space="preserve">Sídlo: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Pr="00CF2912">
        <w:rPr>
          <w:szCs w:val="24"/>
        </w:rPr>
        <w:t>OcÚ</w:t>
      </w:r>
      <w:proofErr w:type="spellEnd"/>
      <w:r w:rsidRPr="00CF2912">
        <w:rPr>
          <w:szCs w:val="24"/>
        </w:rPr>
        <w:t xml:space="preserve"> Lemešany</w:t>
      </w:r>
      <w:r>
        <w:rPr>
          <w:szCs w:val="24"/>
        </w:rPr>
        <w:t>, 186, 082 03</w:t>
      </w:r>
    </w:p>
    <w:p w:rsidR="00287679" w:rsidRPr="00CF2912" w:rsidRDefault="00287679" w:rsidP="00287679">
      <w:pPr>
        <w:spacing w:after="0"/>
        <w:ind w:left="0" w:firstLine="0"/>
        <w:jc w:val="left"/>
        <w:rPr>
          <w:szCs w:val="24"/>
        </w:rPr>
      </w:pPr>
      <w:r w:rsidRPr="00CF2912">
        <w:rPr>
          <w:szCs w:val="24"/>
        </w:rPr>
        <w:t xml:space="preserve">Štatutárny zástupca:  </w:t>
      </w:r>
      <w:r>
        <w:rPr>
          <w:szCs w:val="24"/>
        </w:rPr>
        <w:tab/>
      </w:r>
      <w:r w:rsidRPr="00CF2912">
        <w:rPr>
          <w:szCs w:val="24"/>
        </w:rPr>
        <w:t>Ing. Marko Bučko</w:t>
      </w:r>
    </w:p>
    <w:p w:rsidR="00287679" w:rsidRDefault="00287679" w:rsidP="00287679">
      <w:pPr>
        <w:spacing w:after="0"/>
        <w:ind w:left="0" w:firstLine="0"/>
        <w:jc w:val="left"/>
        <w:rPr>
          <w:szCs w:val="24"/>
        </w:rPr>
      </w:pPr>
      <w:r w:rsidRPr="00CF2912">
        <w:rPr>
          <w:szCs w:val="24"/>
        </w:rPr>
        <w:t xml:space="preserve">Bankové spojenie: </w:t>
      </w:r>
      <w:r>
        <w:rPr>
          <w:szCs w:val="24"/>
        </w:rPr>
        <w:tab/>
        <w:t>SLSP</w:t>
      </w:r>
    </w:p>
    <w:p w:rsidR="00287679" w:rsidRPr="00CF2912" w:rsidRDefault="00287679" w:rsidP="00287679">
      <w:pPr>
        <w:spacing w:after="0"/>
        <w:ind w:left="0" w:firstLine="0"/>
        <w:jc w:val="left"/>
        <w:rPr>
          <w:szCs w:val="24"/>
        </w:rPr>
      </w:pPr>
      <w:r>
        <w:rPr>
          <w:szCs w:val="24"/>
        </w:rPr>
        <w:t xml:space="preserve">Číslo účtu: </w:t>
      </w:r>
      <w:r>
        <w:rPr>
          <w:szCs w:val="24"/>
        </w:rPr>
        <w:tab/>
      </w:r>
      <w:r>
        <w:rPr>
          <w:szCs w:val="24"/>
        </w:rPr>
        <w:tab/>
      </w:r>
      <w:r w:rsidRPr="00287679">
        <w:rPr>
          <w:szCs w:val="24"/>
        </w:rPr>
        <w:t>SK08 0900 0000 0051 5383 9846</w:t>
      </w:r>
    </w:p>
    <w:p w:rsidR="00287679" w:rsidRDefault="00287679" w:rsidP="00287679">
      <w:pPr>
        <w:spacing w:after="0"/>
        <w:ind w:left="0" w:firstLine="0"/>
        <w:jc w:val="left"/>
        <w:rPr>
          <w:szCs w:val="24"/>
        </w:rPr>
      </w:pPr>
      <w:r w:rsidRPr="00CF2912">
        <w:rPr>
          <w:szCs w:val="24"/>
        </w:rPr>
        <w:t xml:space="preserve">IČO: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F2912">
        <w:rPr>
          <w:szCs w:val="24"/>
        </w:rPr>
        <w:t>00327344</w:t>
      </w:r>
    </w:p>
    <w:p w:rsidR="00287679" w:rsidRPr="00CF2912" w:rsidRDefault="00287679" w:rsidP="00287679">
      <w:pPr>
        <w:spacing w:after="0"/>
        <w:ind w:left="0" w:firstLine="0"/>
        <w:jc w:val="left"/>
        <w:rPr>
          <w:szCs w:val="24"/>
        </w:rPr>
      </w:pPr>
      <w:r>
        <w:rPr>
          <w:szCs w:val="24"/>
        </w:rPr>
        <w:t xml:space="preserve">IČ DPH:  </w:t>
      </w:r>
      <w:r>
        <w:rPr>
          <w:szCs w:val="24"/>
        </w:rPr>
        <w:tab/>
      </w:r>
      <w:r>
        <w:rPr>
          <w:szCs w:val="24"/>
        </w:rPr>
        <w:tab/>
        <w:t>SK2021225569</w:t>
      </w:r>
    </w:p>
    <w:p w:rsidR="00287679" w:rsidRPr="00CF2912" w:rsidRDefault="00287679" w:rsidP="00287679">
      <w:pPr>
        <w:spacing w:after="0"/>
        <w:ind w:left="0" w:firstLine="0"/>
        <w:jc w:val="left"/>
        <w:rPr>
          <w:szCs w:val="24"/>
        </w:rPr>
      </w:pPr>
      <w:r w:rsidRPr="00CF2912">
        <w:rPr>
          <w:szCs w:val="24"/>
        </w:rPr>
        <w:t xml:space="preserve">Tel.: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F2912">
        <w:rPr>
          <w:szCs w:val="24"/>
        </w:rPr>
        <w:t>+421905589621</w:t>
      </w:r>
    </w:p>
    <w:p w:rsidR="00287679" w:rsidRDefault="00287679" w:rsidP="00287679">
      <w:pPr>
        <w:spacing w:after="0"/>
        <w:ind w:left="0" w:firstLine="0"/>
        <w:jc w:val="left"/>
        <w:rPr>
          <w:szCs w:val="24"/>
        </w:rPr>
      </w:pPr>
      <w:r w:rsidRPr="00CF2912">
        <w:rPr>
          <w:szCs w:val="24"/>
        </w:rPr>
        <w:t>e-mail: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hyperlink r:id="rId5" w:history="1">
        <w:r w:rsidRPr="002E69E3">
          <w:rPr>
            <w:rStyle w:val="Hypertextovprepojenie"/>
            <w:szCs w:val="24"/>
          </w:rPr>
          <w:t>obec@lemesany.sk</w:t>
        </w:r>
      </w:hyperlink>
    </w:p>
    <w:p w:rsidR="00287679" w:rsidRDefault="00287679" w:rsidP="00287679">
      <w:pPr>
        <w:spacing w:after="0"/>
        <w:rPr>
          <w:szCs w:val="24"/>
        </w:rPr>
      </w:pPr>
    </w:p>
    <w:p w:rsidR="00287679" w:rsidRPr="00CF2912" w:rsidRDefault="00287679" w:rsidP="00287679">
      <w:pPr>
        <w:spacing w:after="0"/>
        <w:rPr>
          <w:szCs w:val="24"/>
        </w:rPr>
      </w:pPr>
    </w:p>
    <w:p w:rsidR="0012589B" w:rsidRPr="00287679" w:rsidRDefault="00287679" w:rsidP="00287679">
      <w:pPr>
        <w:spacing w:after="0"/>
        <w:ind w:left="0" w:firstLine="0"/>
        <w:rPr>
          <w:b/>
          <w:szCs w:val="24"/>
        </w:rPr>
      </w:pPr>
      <w:r w:rsidRPr="00287679">
        <w:rPr>
          <w:b/>
          <w:szCs w:val="24"/>
        </w:rPr>
        <w:t xml:space="preserve">1.2. Zhotoviteľ: </w:t>
      </w:r>
    </w:p>
    <w:p w:rsidR="00A1108B" w:rsidRDefault="00A1108B" w:rsidP="00A1108B">
      <w:pPr>
        <w:spacing w:after="0" w:line="259" w:lineRule="auto"/>
        <w:ind w:left="0" w:firstLine="0"/>
        <w:jc w:val="left"/>
      </w:pPr>
      <w:r>
        <w:t xml:space="preserve">Názov:  </w:t>
      </w:r>
      <w:r>
        <w:tab/>
      </w:r>
      <w:r>
        <w:tab/>
      </w:r>
      <w:r w:rsidRPr="00A1108B">
        <w:rPr>
          <w:b/>
        </w:rPr>
        <w:t xml:space="preserve">VEREJNOPROSPEŠNÉ SLUŽBY </w:t>
      </w:r>
      <w:proofErr w:type="spellStart"/>
      <w:r w:rsidRPr="00A1108B">
        <w:rPr>
          <w:b/>
        </w:rPr>
        <w:t>s.r.o</w:t>
      </w:r>
      <w:proofErr w:type="spellEnd"/>
      <w:r w:rsidRPr="00A1108B">
        <w:rPr>
          <w:b/>
        </w:rPr>
        <w:t>.</w:t>
      </w:r>
      <w:r>
        <w:tab/>
      </w:r>
    </w:p>
    <w:p w:rsidR="00A1108B" w:rsidRDefault="00A1108B" w:rsidP="00A1108B">
      <w:pPr>
        <w:spacing w:after="0" w:line="259" w:lineRule="auto"/>
        <w:ind w:left="0" w:firstLine="0"/>
        <w:jc w:val="left"/>
      </w:pPr>
      <w:r>
        <w:t xml:space="preserve">Sídlo: </w:t>
      </w:r>
      <w:r>
        <w:tab/>
      </w:r>
      <w:r>
        <w:tab/>
      </w:r>
      <w:r>
        <w:tab/>
        <w:t>082 03 Lemešany 186</w:t>
      </w:r>
      <w:r>
        <w:tab/>
        <w:t xml:space="preserve"> </w:t>
      </w:r>
    </w:p>
    <w:p w:rsidR="00A1108B" w:rsidRDefault="00A1108B" w:rsidP="00A1108B">
      <w:pPr>
        <w:spacing w:after="0" w:line="259" w:lineRule="auto"/>
        <w:ind w:left="0" w:firstLine="0"/>
        <w:jc w:val="left"/>
      </w:pPr>
      <w:r>
        <w:t xml:space="preserve">Štatutárny zástupca: </w:t>
      </w:r>
      <w:r>
        <w:tab/>
        <w:t xml:space="preserve">Margita </w:t>
      </w:r>
      <w:proofErr w:type="spellStart"/>
      <w:r>
        <w:t>Semeňáková</w:t>
      </w:r>
      <w:proofErr w:type="spellEnd"/>
    </w:p>
    <w:p w:rsidR="00A1108B" w:rsidRDefault="00A1108B" w:rsidP="00A1108B">
      <w:pPr>
        <w:spacing w:after="0" w:line="259" w:lineRule="auto"/>
        <w:ind w:left="0" w:firstLine="0"/>
        <w:jc w:val="left"/>
      </w:pPr>
      <w:r>
        <w:t xml:space="preserve">Bankové spojenie: </w:t>
      </w:r>
      <w:r>
        <w:tab/>
        <w:t xml:space="preserve">Prima banka Slovensko </w:t>
      </w:r>
      <w:proofErr w:type="spellStart"/>
      <w:r>
        <w:t>s.r.o</w:t>
      </w:r>
      <w:proofErr w:type="spellEnd"/>
      <w:r>
        <w:t>.</w:t>
      </w:r>
    </w:p>
    <w:p w:rsidR="00A1108B" w:rsidRDefault="00A1108B" w:rsidP="00A1108B">
      <w:pPr>
        <w:spacing w:after="0" w:line="259" w:lineRule="auto"/>
        <w:ind w:left="0" w:firstLine="0"/>
        <w:jc w:val="left"/>
      </w:pPr>
      <w:r>
        <w:t xml:space="preserve">č. účtu: </w:t>
      </w:r>
      <w:r>
        <w:tab/>
      </w:r>
      <w:r>
        <w:tab/>
        <w:t>SK11 5600 0000 0047 5110 8002</w:t>
      </w:r>
    </w:p>
    <w:p w:rsidR="00A1108B" w:rsidRDefault="00A1108B" w:rsidP="00A1108B">
      <w:pPr>
        <w:spacing w:after="0" w:line="259" w:lineRule="auto"/>
        <w:ind w:left="0" w:firstLine="0"/>
        <w:jc w:val="left"/>
      </w:pPr>
      <w:r>
        <w:t xml:space="preserve">IČO: </w:t>
      </w:r>
      <w:r>
        <w:tab/>
      </w:r>
      <w:r>
        <w:tab/>
      </w:r>
      <w:r>
        <w:tab/>
        <w:t>51007631</w:t>
      </w:r>
    </w:p>
    <w:p w:rsidR="00A1108B" w:rsidRDefault="00A1108B" w:rsidP="00A1108B">
      <w:pPr>
        <w:spacing w:after="0" w:line="259" w:lineRule="auto"/>
        <w:ind w:left="0" w:firstLine="0"/>
        <w:jc w:val="left"/>
      </w:pPr>
      <w:r>
        <w:t xml:space="preserve">IČ DPH: </w:t>
      </w:r>
      <w:r>
        <w:tab/>
      </w:r>
      <w:r>
        <w:tab/>
        <w:t xml:space="preserve">SK2120553820 </w:t>
      </w:r>
    </w:p>
    <w:p w:rsidR="00A1108B" w:rsidRDefault="00A1108B" w:rsidP="00A1108B">
      <w:pPr>
        <w:spacing w:after="0" w:line="259" w:lineRule="auto"/>
        <w:ind w:left="0" w:firstLine="0"/>
        <w:jc w:val="left"/>
      </w:pPr>
      <w:r>
        <w:t xml:space="preserve">Zapísaný v: </w:t>
      </w:r>
      <w:r>
        <w:tab/>
      </w:r>
      <w:r>
        <w:tab/>
        <w:t xml:space="preserve">OR SR, oddiel: </w:t>
      </w:r>
      <w:proofErr w:type="spellStart"/>
      <w:r>
        <w:t>Sro</w:t>
      </w:r>
      <w:proofErr w:type="spellEnd"/>
      <w:r>
        <w:t>, vložka číslo: 34942/P</w:t>
      </w:r>
    </w:p>
    <w:p w:rsidR="00A1108B" w:rsidRDefault="00A1108B" w:rsidP="00A1108B">
      <w:pPr>
        <w:spacing w:after="0" w:line="259" w:lineRule="auto"/>
        <w:ind w:left="0" w:firstLine="0"/>
        <w:jc w:val="left"/>
      </w:pPr>
      <w:r>
        <w:t xml:space="preserve">Tel.: </w:t>
      </w:r>
      <w:r>
        <w:tab/>
      </w:r>
      <w:r>
        <w:tab/>
      </w:r>
      <w:r>
        <w:tab/>
        <w:t>0911907361</w:t>
      </w:r>
    </w:p>
    <w:p w:rsidR="0012589B" w:rsidRDefault="00A1108B" w:rsidP="00A1108B">
      <w:pPr>
        <w:spacing w:after="0" w:line="259" w:lineRule="auto"/>
        <w:ind w:left="0" w:firstLine="0"/>
        <w:jc w:val="left"/>
      </w:pPr>
      <w:r>
        <w:t>e-mail:</w:t>
      </w:r>
      <w:r>
        <w:tab/>
      </w:r>
      <w:r>
        <w:tab/>
      </w:r>
      <w:r>
        <w:tab/>
        <w:t>vps@lemesany.sk</w:t>
      </w:r>
      <w:r w:rsidR="00E55CEC">
        <w:rPr>
          <w:b/>
        </w:rPr>
        <w:t xml:space="preserve"> </w:t>
      </w:r>
    </w:p>
    <w:p w:rsidR="000A15DC" w:rsidRDefault="000A15DC">
      <w:pPr>
        <w:spacing w:after="0" w:line="259" w:lineRule="auto"/>
        <w:ind w:left="10" w:right="3"/>
        <w:jc w:val="center"/>
        <w:rPr>
          <w:b/>
        </w:rPr>
      </w:pPr>
    </w:p>
    <w:p w:rsidR="0012589B" w:rsidRDefault="000B65C0">
      <w:pPr>
        <w:spacing w:after="0" w:line="259" w:lineRule="auto"/>
        <w:ind w:left="10" w:right="3"/>
        <w:jc w:val="center"/>
      </w:pPr>
      <w:r>
        <w:rPr>
          <w:b/>
        </w:rPr>
        <w:t>Čl. 2</w:t>
      </w:r>
    </w:p>
    <w:p w:rsidR="0012589B" w:rsidRDefault="00E55CEC">
      <w:pPr>
        <w:spacing w:after="0" w:line="259" w:lineRule="auto"/>
        <w:ind w:left="3108"/>
        <w:jc w:val="left"/>
      </w:pPr>
      <w:r>
        <w:rPr>
          <w:b/>
        </w:rPr>
        <w:t xml:space="preserve">ÚVODNÉ USTANOVENIA </w:t>
      </w:r>
    </w:p>
    <w:p w:rsidR="0012589B" w:rsidRDefault="00E55CEC">
      <w:pPr>
        <w:spacing w:after="0" w:line="259" w:lineRule="auto"/>
        <w:ind w:left="0" w:firstLine="0"/>
        <w:jc w:val="left"/>
      </w:pPr>
      <w:r>
        <w:t xml:space="preserve"> </w:t>
      </w:r>
    </w:p>
    <w:p w:rsidR="0012589B" w:rsidRDefault="00E55CEC">
      <w:pPr>
        <w:ind w:left="-5"/>
      </w:pPr>
      <w:r>
        <w:t xml:space="preserve">2.1. Zmluvné strany dňa </w:t>
      </w:r>
      <w:r w:rsidR="00BF2723" w:rsidRPr="000A15DC">
        <w:t>29.4.2019</w:t>
      </w:r>
      <w:r>
        <w:t xml:space="preserve"> uzatvorili Zmluvu o dielo (ďalej len „zmluva“), ktorej predmetom bola realizácia diela: „</w:t>
      </w:r>
      <w:r w:rsidR="00BF2723">
        <w:t>Zriadenie zberného dvora v obci Lemešany</w:t>
      </w:r>
      <w:r>
        <w:t xml:space="preserve">“ špecifikovaného v uvedenej zmluve. Zmluvné strany sa v súlade </w:t>
      </w:r>
      <w:r w:rsidR="000A15DC" w:rsidRPr="000A15DC">
        <w:t>s Čl. 4</w:t>
      </w:r>
      <w:r w:rsidRPr="000A15DC">
        <w:t xml:space="preserve">., ods. </w:t>
      </w:r>
      <w:r w:rsidR="000A15DC" w:rsidRPr="000A15DC">
        <w:t xml:space="preserve">4.4 </w:t>
      </w:r>
      <w:r w:rsidRPr="000A15DC">
        <w:t>zmluvy</w:t>
      </w:r>
      <w:r>
        <w:t xml:space="preserve"> dohodli na uzatvorení tohto Dodatku č</w:t>
      </w:r>
      <w:r w:rsidR="00BF2723">
        <w:t>. 1 k</w:t>
      </w:r>
      <w:r>
        <w:t xml:space="preserve"> zmluve (ďalej len „dodatok“).  </w:t>
      </w:r>
    </w:p>
    <w:p w:rsidR="0012589B" w:rsidRDefault="0012589B">
      <w:pPr>
        <w:spacing w:after="0" w:line="259" w:lineRule="auto"/>
        <w:ind w:left="10" w:right="4"/>
        <w:jc w:val="center"/>
      </w:pPr>
    </w:p>
    <w:p w:rsidR="0012589B" w:rsidRDefault="00E55CEC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2589B" w:rsidRDefault="000B65C0">
      <w:pPr>
        <w:spacing w:after="0" w:line="259" w:lineRule="auto"/>
        <w:ind w:left="10" w:right="6"/>
        <w:jc w:val="center"/>
      </w:pPr>
      <w:r>
        <w:rPr>
          <w:b/>
        </w:rPr>
        <w:t>Čl. 3</w:t>
      </w:r>
      <w:r w:rsidR="00E55CEC">
        <w:rPr>
          <w:b/>
        </w:rPr>
        <w:t xml:space="preserve"> </w:t>
      </w:r>
    </w:p>
    <w:p w:rsidR="0012589B" w:rsidRDefault="00E55CEC">
      <w:pPr>
        <w:spacing w:after="0" w:line="259" w:lineRule="auto"/>
        <w:ind w:left="10" w:right="5"/>
        <w:jc w:val="center"/>
      </w:pPr>
      <w:r>
        <w:rPr>
          <w:b/>
        </w:rPr>
        <w:t xml:space="preserve">PREDMET DODATKU </w:t>
      </w:r>
    </w:p>
    <w:p w:rsidR="0012589B" w:rsidRDefault="00E55CEC">
      <w:pPr>
        <w:spacing w:after="0" w:line="259" w:lineRule="auto"/>
        <w:ind w:left="0" w:firstLine="0"/>
        <w:jc w:val="left"/>
      </w:pPr>
      <w:r>
        <w:t xml:space="preserve"> </w:t>
      </w:r>
    </w:p>
    <w:p w:rsidR="0012589B" w:rsidRDefault="00E55CEC">
      <w:pPr>
        <w:ind w:left="-5"/>
      </w:pPr>
      <w:r>
        <w:t xml:space="preserve">3.1. Predmetom tohto dodatku sú naviac práce a práce nad rozsah dohodnutý v zmluve, a to výhradne iba stavebné a inštalačné práce alebo montáž a demontáž zariadení, ktorých doplnenie alebo výmena je potrebná a nebola súčasťou projektovej dokumentácie, </w:t>
      </w:r>
      <w:proofErr w:type="spellStart"/>
      <w:r>
        <w:t>naceneného</w:t>
      </w:r>
      <w:proofErr w:type="spellEnd"/>
      <w:r>
        <w:t xml:space="preserve"> výkazu výmer, a bez výmeny týchto súčastí diela alebo realizácie stavebných prác nie je možné vykonať dielo ako celok. Rozsah týchto naviac prác bol zistený počas realizácie diela </w:t>
      </w:r>
      <w:r>
        <w:lastRenderedPageBreak/>
        <w:t xml:space="preserve">zhotoviteľom pri demontážnych prácach, úpravách existujúcich stavebných konštrukcií, rozvodov a zariadení, a to predovšetkým po odkrytí zakrytých častí predmetu diela. Naviac práce dohodnuté v tomto dodatku sú nevyhnutné pre dokončenie diela a jeho budúcu bezporuchovú prevádzku. Celkový rozsah naviac prác zhotoviteľ zaznamenáva v stavebnom denníku a ich realizáciu vykonáva až po odsúhlasení stavebným dozorom objednávateľa a zástupcom objednávateľa. Súčasťou všetkých plánovaných naviac prác je cenová ponuka a výkaz výmer vykonaných prác a použitých materiálov. Naviac práce sa považujú za súčasť diela v znení uzatvorenej zmluvy. </w:t>
      </w:r>
    </w:p>
    <w:p w:rsidR="0012589B" w:rsidRDefault="00E55CEC">
      <w:pPr>
        <w:ind w:left="-5"/>
      </w:pPr>
      <w:r>
        <w:t>3.</w:t>
      </w:r>
      <w:r w:rsidR="000B65C0">
        <w:t>2. Z dôvodov uvedených v Čl. 3</w:t>
      </w:r>
      <w:r>
        <w:t xml:space="preserve">., ods. 3.1. sa predmet zmluvy rozširuje o búracie a stavebné práce nad rámec pôvodného zámeru a predmetu diela.          </w:t>
      </w:r>
    </w:p>
    <w:p w:rsidR="0012589B" w:rsidRDefault="00E55CEC">
      <w:pPr>
        <w:spacing w:after="21" w:line="259" w:lineRule="auto"/>
        <w:ind w:left="0" w:firstLine="0"/>
        <w:jc w:val="left"/>
      </w:pPr>
      <w:r>
        <w:t xml:space="preserve"> </w:t>
      </w:r>
    </w:p>
    <w:p w:rsidR="0012589B" w:rsidRDefault="000B65C0">
      <w:pPr>
        <w:spacing w:after="0" w:line="259" w:lineRule="auto"/>
        <w:ind w:left="10" w:right="6"/>
        <w:jc w:val="center"/>
      </w:pPr>
      <w:r>
        <w:rPr>
          <w:b/>
        </w:rPr>
        <w:t>Čl. 4</w:t>
      </w:r>
    </w:p>
    <w:p w:rsidR="0012589B" w:rsidRDefault="00E55CEC">
      <w:pPr>
        <w:spacing w:after="0" w:line="259" w:lineRule="auto"/>
        <w:ind w:left="10" w:right="8"/>
        <w:jc w:val="center"/>
      </w:pPr>
      <w:r>
        <w:rPr>
          <w:b/>
        </w:rPr>
        <w:t xml:space="preserve">PLATOBNÉ PODMIENKY A CENA NAVIAC PRÁC </w:t>
      </w:r>
    </w:p>
    <w:p w:rsidR="0012589B" w:rsidRDefault="00E55CEC">
      <w:pPr>
        <w:spacing w:after="0" w:line="259" w:lineRule="auto"/>
        <w:ind w:left="54" w:firstLine="0"/>
        <w:jc w:val="center"/>
      </w:pPr>
      <w:r>
        <w:rPr>
          <w:b/>
        </w:rPr>
        <w:t xml:space="preserve"> </w:t>
      </w:r>
    </w:p>
    <w:p w:rsidR="0012589B" w:rsidRDefault="00E55CEC">
      <w:pPr>
        <w:ind w:left="-5"/>
      </w:pPr>
      <w:r>
        <w:t>4.1. Z dôvodu rozšírenia rozsahu a doplnenia stavebných prác a s nimi súvisiacich úprav a z dôvodu doplnenia predmetu zmlu</w:t>
      </w:r>
      <w:r w:rsidR="000B65C0">
        <w:t>vy sa cena diela uvedená v Čl. 4</w:t>
      </w:r>
      <w:r>
        <w:t xml:space="preserve">. zmluvy dopĺňa podľa realizácie a dodávky naviac prác zistených v priebehu výmeny a údržby. </w:t>
      </w:r>
    </w:p>
    <w:p w:rsidR="0012589B" w:rsidRPr="002E59D8" w:rsidRDefault="000B65C0">
      <w:pPr>
        <w:ind w:left="-5"/>
      </w:pPr>
      <w:r w:rsidRPr="002E59D8">
        <w:t>4.2</w:t>
      </w:r>
      <w:r w:rsidR="00E55CEC" w:rsidRPr="002E59D8">
        <w:t xml:space="preserve">. Cena naviac prác nesmie prekročiť limit určený v rozpočtovom opatrení Ministerstva spravodlivosti SR č. 67/2017 zo dňa 25.9.2017, v nadväznosti na § 16 zákona č. 523/2004 </w:t>
      </w:r>
      <w:proofErr w:type="spellStart"/>
      <w:r w:rsidR="00E55CEC" w:rsidRPr="002E59D8">
        <w:t>Z.z</w:t>
      </w:r>
      <w:proofErr w:type="spellEnd"/>
      <w:r w:rsidR="00E55CEC" w:rsidRPr="002E59D8">
        <w:t xml:space="preserve">. o rozpočtových pravidlách verejnej správy a o zmene a doplnení  niektorých zákonov v znení neskorších predpisov.  </w:t>
      </w:r>
    </w:p>
    <w:p w:rsidR="0012589B" w:rsidRDefault="000B65C0">
      <w:pPr>
        <w:ind w:left="-5"/>
      </w:pPr>
      <w:r w:rsidRPr="002E59D8">
        <w:t xml:space="preserve"> 4.3</w:t>
      </w:r>
      <w:r w:rsidR="00E55CEC" w:rsidRPr="002E59D8">
        <w:t>. Cena naviac prác vyčíslená zhotoviteľom diela vo výkaze výmer, ktorý tvorí Prílohu č. 1 tohto dodatku je kone</w:t>
      </w:r>
      <w:r w:rsidR="000A15DC" w:rsidRPr="002E59D8">
        <w:t xml:space="preserve">čná a splatná dokončením diela a uvedením </w:t>
      </w:r>
      <w:proofErr w:type="spellStart"/>
      <w:r w:rsidR="002E59D8">
        <w:t>položkovite</w:t>
      </w:r>
      <w:proofErr w:type="spellEnd"/>
      <w:r w:rsidR="0022166C" w:rsidRPr="002E59D8">
        <w:t xml:space="preserve"> ako „práce na</w:t>
      </w:r>
      <w:r w:rsidR="000B5B98" w:rsidRPr="002E59D8">
        <w:t>d rámec rozpočtu</w:t>
      </w:r>
      <w:r w:rsidR="0022166C" w:rsidRPr="002E59D8">
        <w:t>“</w:t>
      </w:r>
      <w:r w:rsidR="000A15DC" w:rsidRPr="002E59D8">
        <w:t xml:space="preserve"> v priebežných faktúrach</w:t>
      </w:r>
      <w:r w:rsidR="00E55CEC" w:rsidRPr="002E59D8">
        <w:t xml:space="preserve"> za vykonanie </w:t>
      </w:r>
      <w:r w:rsidR="000A15DC" w:rsidRPr="002E59D8">
        <w:t>stavebných</w:t>
      </w:r>
      <w:r w:rsidR="00E55CEC" w:rsidRPr="002E59D8">
        <w:t xml:space="preserve"> prác. Cena naviac prác a prác nad rozsah dohodnutý v Zmluve o dielo je v celkovej výške:</w:t>
      </w:r>
      <w:r w:rsidR="00E55CEC">
        <w:t xml:space="preserve"> </w:t>
      </w:r>
    </w:p>
    <w:p w:rsidR="0012589B" w:rsidRDefault="00E55CEC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126" w:type="dxa"/>
        <w:tblInd w:w="0" w:type="dxa"/>
        <w:tblLook w:val="04A0" w:firstRow="1" w:lastRow="0" w:firstColumn="1" w:lastColumn="0" w:noHBand="0" w:noVBand="1"/>
      </w:tblPr>
      <w:tblGrid>
        <w:gridCol w:w="3828"/>
        <w:gridCol w:w="6298"/>
      </w:tblGrid>
      <w:tr w:rsidR="0012589B" w:rsidTr="002E59D8">
        <w:trPr>
          <w:trHeight w:val="24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2589B" w:rsidRDefault="00E55CEC" w:rsidP="002E59D8">
            <w:pPr>
              <w:tabs>
                <w:tab w:val="center" w:pos="2835"/>
              </w:tabs>
              <w:spacing w:after="0" w:line="259" w:lineRule="auto"/>
              <w:ind w:left="0" w:right="-570" w:firstLine="0"/>
              <w:jc w:val="left"/>
            </w:pPr>
            <w:r>
              <w:t xml:space="preserve">Cena bez DPH: </w:t>
            </w:r>
            <w:r>
              <w:tab/>
              <w:t xml:space="preserve"> </w:t>
            </w:r>
            <w:r w:rsidR="002E59D8">
              <w:t xml:space="preserve">       3 094,29</w:t>
            </w: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12589B" w:rsidRDefault="00E55CEC">
            <w:pPr>
              <w:spacing w:after="0" w:line="259" w:lineRule="auto"/>
              <w:ind w:left="0" w:firstLine="0"/>
              <w:jc w:val="left"/>
            </w:pPr>
            <w:r>
              <w:t xml:space="preserve">eur </w:t>
            </w:r>
          </w:p>
        </w:tc>
      </w:tr>
      <w:tr w:rsidR="0012589B" w:rsidTr="002E59D8">
        <w:trPr>
          <w:trHeight w:val="27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2589B" w:rsidRDefault="00E55CEC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  <w:jc w:val="left"/>
            </w:pPr>
            <w:r>
              <w:t xml:space="preserve">DPH 20 %: </w:t>
            </w:r>
            <w:r>
              <w:tab/>
              <w:t xml:space="preserve"> </w:t>
            </w:r>
            <w:r>
              <w:tab/>
            </w:r>
            <w:r w:rsidR="002E59D8">
              <w:t xml:space="preserve">                     </w:t>
            </w:r>
            <w:r>
              <w:t xml:space="preserve"> </w:t>
            </w:r>
            <w:r w:rsidR="002E59D8">
              <w:t xml:space="preserve"> 618,86</w:t>
            </w: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12589B" w:rsidRDefault="000A15DC" w:rsidP="000A15DC">
            <w:pPr>
              <w:spacing w:after="0" w:line="259" w:lineRule="auto"/>
              <w:ind w:left="0" w:firstLine="0"/>
              <w:jc w:val="left"/>
            </w:pPr>
            <w:r>
              <w:t>e</w:t>
            </w:r>
            <w:r w:rsidR="00E55CEC">
              <w:t xml:space="preserve">ur </w:t>
            </w:r>
          </w:p>
        </w:tc>
      </w:tr>
      <w:tr w:rsidR="0012589B" w:rsidTr="002E59D8">
        <w:trPr>
          <w:trHeight w:val="55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2589B" w:rsidRDefault="00E55CEC">
            <w:pPr>
              <w:spacing w:after="12" w:line="259" w:lineRule="auto"/>
              <w:ind w:left="0" w:firstLine="0"/>
              <w:jc w:val="left"/>
            </w:pPr>
            <w:r>
              <w:rPr>
                <w:b/>
              </w:rPr>
              <w:t xml:space="preserve">Cena vrátane DPH:  </w:t>
            </w:r>
            <w:r w:rsidR="002E59D8">
              <w:rPr>
                <w:b/>
              </w:rPr>
              <w:t xml:space="preserve">         3 713,15</w:t>
            </w:r>
          </w:p>
          <w:p w:rsidR="0012589B" w:rsidRDefault="00E55CE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b/>
              </w:rPr>
              <w:t xml:space="preserve"> </w:t>
            </w: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12589B" w:rsidRDefault="00E55CEC" w:rsidP="000A15DC">
            <w:pPr>
              <w:tabs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eur </w:t>
            </w:r>
            <w:r>
              <w:rPr>
                <w:b/>
              </w:rPr>
              <w:tab/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</w:tbl>
    <w:p w:rsidR="0012589B" w:rsidRDefault="0012589B" w:rsidP="000A15DC">
      <w:pPr>
        <w:spacing w:after="16" w:line="259" w:lineRule="auto"/>
        <w:ind w:left="0" w:firstLine="0"/>
        <w:jc w:val="left"/>
      </w:pPr>
    </w:p>
    <w:p w:rsidR="0012589B" w:rsidRDefault="0012589B">
      <w:pPr>
        <w:spacing w:after="0" w:line="259" w:lineRule="auto"/>
        <w:ind w:left="0" w:firstLine="0"/>
        <w:jc w:val="left"/>
      </w:pPr>
    </w:p>
    <w:p w:rsidR="0012589B" w:rsidRDefault="000B65C0">
      <w:pPr>
        <w:spacing w:after="29" w:line="259" w:lineRule="auto"/>
        <w:ind w:left="10" w:right="3"/>
        <w:jc w:val="center"/>
      </w:pPr>
      <w:r>
        <w:rPr>
          <w:b/>
        </w:rPr>
        <w:t>Čl. 5</w:t>
      </w:r>
    </w:p>
    <w:p w:rsidR="0012589B" w:rsidRDefault="00E55CEC">
      <w:pPr>
        <w:spacing w:after="0" w:line="259" w:lineRule="auto"/>
        <w:ind w:left="10" w:right="3"/>
        <w:jc w:val="center"/>
      </w:pPr>
      <w:r>
        <w:rPr>
          <w:b/>
        </w:rPr>
        <w:t xml:space="preserve">TERMÍN PLNENIA PREDMETU DODATKU </w:t>
      </w:r>
    </w:p>
    <w:p w:rsidR="0012589B" w:rsidRDefault="00E55CEC">
      <w:pPr>
        <w:spacing w:after="12" w:line="259" w:lineRule="auto"/>
        <w:ind w:left="54" w:firstLine="0"/>
        <w:jc w:val="center"/>
      </w:pPr>
      <w:r>
        <w:rPr>
          <w:b/>
        </w:rPr>
        <w:t xml:space="preserve"> </w:t>
      </w:r>
    </w:p>
    <w:p w:rsidR="0012589B" w:rsidRDefault="002E59D8">
      <w:pPr>
        <w:ind w:left="-5"/>
      </w:pPr>
      <w:r>
        <w:t>5.1.</w:t>
      </w:r>
      <w:r w:rsidR="00E55CEC">
        <w:t>Zmluvné strany sa dohodli, že predmet tohto dodatku, vykonanie naviac prác bude realizované zhotoviteľ</w:t>
      </w:r>
      <w:r w:rsidR="000B65C0">
        <w:t>om diela najneskôr do 31.12</w:t>
      </w:r>
      <w:r w:rsidR="00BF2723">
        <w:t>.2019</w:t>
      </w:r>
      <w:r w:rsidR="00E55CEC">
        <w:t>. Pri nedodržaní termínu na vykonanie naviac prác sa vzťahy medzi zmluvn</w:t>
      </w:r>
      <w:r w:rsidR="000B65C0">
        <w:t xml:space="preserve">ými stranami riadia podľa Čl. 12 </w:t>
      </w:r>
      <w:r w:rsidR="00E55CEC">
        <w:t xml:space="preserve">zmluvy o dielo. </w:t>
      </w:r>
    </w:p>
    <w:p w:rsidR="0012589B" w:rsidRDefault="00E55CEC">
      <w:pPr>
        <w:ind w:left="-5"/>
      </w:pPr>
      <w:r>
        <w:t>5.2. Dodatok sa uzatvára na dobu urč</w:t>
      </w:r>
      <w:r w:rsidR="00BF2723">
        <w:t>itú do 31.12.2019</w:t>
      </w:r>
      <w:r>
        <w:t xml:space="preserve">. </w:t>
      </w:r>
    </w:p>
    <w:p w:rsidR="0012589B" w:rsidRDefault="00E55CEC">
      <w:pPr>
        <w:spacing w:after="16" w:line="259" w:lineRule="auto"/>
        <w:ind w:left="54" w:firstLine="0"/>
        <w:jc w:val="center"/>
      </w:pPr>
      <w:r>
        <w:rPr>
          <w:b/>
        </w:rPr>
        <w:t xml:space="preserve"> </w:t>
      </w:r>
    </w:p>
    <w:p w:rsidR="0012589B" w:rsidRDefault="00E55CEC">
      <w:pPr>
        <w:spacing w:after="21" w:line="259" w:lineRule="auto"/>
        <w:ind w:left="54" w:firstLine="0"/>
        <w:jc w:val="center"/>
      </w:pPr>
      <w:bookmarkStart w:id="0" w:name="_GoBack"/>
      <w:bookmarkEnd w:id="0"/>
      <w:r>
        <w:rPr>
          <w:b/>
        </w:rPr>
        <w:t xml:space="preserve"> </w:t>
      </w:r>
    </w:p>
    <w:p w:rsidR="0012589B" w:rsidRDefault="000B65C0">
      <w:pPr>
        <w:spacing w:after="31" w:line="259" w:lineRule="auto"/>
        <w:ind w:left="10" w:right="6"/>
        <w:jc w:val="center"/>
      </w:pPr>
      <w:r>
        <w:rPr>
          <w:b/>
        </w:rPr>
        <w:t>Čl. 6</w:t>
      </w:r>
      <w:r w:rsidR="00E55CEC">
        <w:rPr>
          <w:b/>
        </w:rPr>
        <w:t xml:space="preserve"> </w:t>
      </w:r>
    </w:p>
    <w:p w:rsidR="0012589B" w:rsidRDefault="00E55CEC">
      <w:pPr>
        <w:spacing w:after="0" w:line="259" w:lineRule="auto"/>
        <w:ind w:left="10" w:right="5"/>
        <w:jc w:val="center"/>
      </w:pPr>
      <w:r>
        <w:rPr>
          <w:b/>
        </w:rPr>
        <w:t xml:space="preserve">ZÁVEREČNÉ USTANOVENIA </w:t>
      </w:r>
    </w:p>
    <w:p w:rsidR="0012589B" w:rsidRDefault="00E55CEC">
      <w:pPr>
        <w:spacing w:after="19" w:line="259" w:lineRule="auto"/>
        <w:ind w:left="0" w:firstLine="0"/>
        <w:jc w:val="left"/>
      </w:pPr>
      <w:r>
        <w:t xml:space="preserve"> </w:t>
      </w:r>
    </w:p>
    <w:p w:rsidR="0012589B" w:rsidRDefault="00E55CEC">
      <w:pPr>
        <w:ind w:left="-5"/>
      </w:pPr>
      <w:r>
        <w:t>6.1. Tento dodatok je neoddeliteľnou súčasť</w:t>
      </w:r>
      <w:r w:rsidR="00BF2723">
        <w:t>ou Zmluvy o dielo.</w:t>
      </w:r>
    </w:p>
    <w:p w:rsidR="0012589B" w:rsidRDefault="00E55CEC">
      <w:pPr>
        <w:ind w:left="-5"/>
      </w:pPr>
      <w:r>
        <w:t xml:space="preserve">6.2. Ostatné  ustanovenia zmluvy sa týmto dodatkom nemenia a zostávajú v platnosti bez zmeny.  </w:t>
      </w:r>
    </w:p>
    <w:p w:rsidR="0012589B" w:rsidRDefault="00E55CEC">
      <w:pPr>
        <w:ind w:left="-5"/>
      </w:pPr>
      <w:r>
        <w:lastRenderedPageBreak/>
        <w:t xml:space="preserve">6.3. Tento dodatok je platný dňom jeho podpísania a nadobúda účinnosť dňom nasledujúcim po dni jeho zverejnenia.  </w:t>
      </w:r>
    </w:p>
    <w:p w:rsidR="0012589B" w:rsidRDefault="00E55CEC">
      <w:pPr>
        <w:ind w:left="-5"/>
      </w:pPr>
      <w:r>
        <w:t xml:space="preserve">6.4. Dodatok je vypracovaný v 3 vyhotoveniach, z ktorých 2 si ponechá objednávateľ a 1 vyhotovenie zhotoviteľ. </w:t>
      </w:r>
    </w:p>
    <w:p w:rsidR="0012589B" w:rsidRDefault="00E55CEC">
      <w:pPr>
        <w:ind w:left="-5"/>
      </w:pPr>
      <w:r>
        <w:t xml:space="preserve">6.5. Zmluvné strany spoločne potvrdzujú, že sa pred podpisom tohto dodatku oboznámili s jeho obsahom a súhlasia s dohodnutými podmienkami. </w:t>
      </w:r>
    </w:p>
    <w:p w:rsidR="0012589B" w:rsidRDefault="00E55CEC">
      <w:pPr>
        <w:spacing w:after="21" w:line="259" w:lineRule="auto"/>
        <w:ind w:left="0" w:firstLine="0"/>
        <w:jc w:val="left"/>
      </w:pPr>
      <w:r>
        <w:t xml:space="preserve"> </w:t>
      </w:r>
    </w:p>
    <w:p w:rsidR="0012589B" w:rsidRDefault="00BF2723">
      <w:pPr>
        <w:ind w:left="-5"/>
      </w:pPr>
      <w:r>
        <w:t>V Lemešanoch,</w:t>
      </w:r>
      <w:r w:rsidR="00E55CEC">
        <w:t xml:space="preserve"> dň</w:t>
      </w:r>
      <w:r w:rsidR="002E59D8">
        <w:t>a 1.10</w:t>
      </w:r>
      <w:r w:rsidR="00E55CEC">
        <w:t>.201</w:t>
      </w:r>
      <w:r>
        <w:t>9</w:t>
      </w:r>
    </w:p>
    <w:p w:rsidR="0012589B" w:rsidRDefault="00E55CEC">
      <w:pPr>
        <w:spacing w:after="16" w:line="259" w:lineRule="auto"/>
        <w:ind w:left="0" w:firstLine="0"/>
        <w:jc w:val="left"/>
      </w:pPr>
      <w:r>
        <w:t xml:space="preserve"> </w:t>
      </w:r>
    </w:p>
    <w:p w:rsidR="0012589B" w:rsidRDefault="00E55CEC">
      <w:pPr>
        <w:spacing w:after="16" w:line="259" w:lineRule="auto"/>
        <w:ind w:left="0" w:firstLine="0"/>
        <w:jc w:val="left"/>
      </w:pPr>
      <w:r>
        <w:t xml:space="preserve"> </w:t>
      </w:r>
    </w:p>
    <w:p w:rsidR="0012589B" w:rsidRDefault="00E55CEC">
      <w:pPr>
        <w:spacing w:after="51" w:line="259" w:lineRule="auto"/>
        <w:ind w:left="0" w:firstLine="0"/>
        <w:jc w:val="left"/>
      </w:pPr>
      <w:r>
        <w:t xml:space="preserve"> </w:t>
      </w:r>
    </w:p>
    <w:p w:rsidR="000B65C0" w:rsidRDefault="000B65C0">
      <w:pPr>
        <w:spacing w:after="51" w:line="259" w:lineRule="auto"/>
        <w:ind w:left="0" w:firstLine="0"/>
        <w:jc w:val="left"/>
      </w:pPr>
    </w:p>
    <w:p w:rsidR="000B65C0" w:rsidRDefault="000B65C0">
      <w:pPr>
        <w:spacing w:after="51" w:line="259" w:lineRule="auto"/>
        <w:ind w:left="0" w:firstLine="0"/>
        <w:jc w:val="left"/>
      </w:pPr>
    </w:p>
    <w:p w:rsidR="000B65C0" w:rsidRDefault="000B65C0">
      <w:pPr>
        <w:spacing w:after="51" w:line="259" w:lineRule="auto"/>
        <w:ind w:left="0" w:firstLine="0"/>
        <w:jc w:val="left"/>
      </w:pPr>
    </w:p>
    <w:p w:rsidR="0012589B" w:rsidRDefault="00E55CEC">
      <w:pPr>
        <w:tabs>
          <w:tab w:val="center" w:pos="3540"/>
          <w:tab w:val="center" w:pos="4248"/>
          <w:tab w:val="center" w:pos="4956"/>
          <w:tab w:val="center" w:pos="5664"/>
          <w:tab w:val="right" w:pos="9073"/>
        </w:tabs>
        <w:spacing w:after="50"/>
        <w:ind w:left="-15" w:firstLine="0"/>
        <w:jc w:val="left"/>
      </w:pPr>
      <w:r>
        <w:t xml:space="preserve">..............................................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 </w:t>
      </w:r>
    </w:p>
    <w:p w:rsidR="000B65C0" w:rsidRDefault="000B65C0" w:rsidP="000B65C0">
      <w:pPr>
        <w:spacing w:after="34"/>
        <w:ind w:left="-5" w:firstLine="713"/>
      </w:pPr>
      <w:r>
        <w:t xml:space="preserve"> Objednávateľ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Zhotoviteľ</w:t>
      </w:r>
    </w:p>
    <w:p w:rsidR="000B65C0" w:rsidRDefault="000B65C0" w:rsidP="000B65C0">
      <w:pPr>
        <w:spacing w:after="34"/>
        <w:ind w:left="-5"/>
      </w:pPr>
      <w:r>
        <w:t>Ing. Marko Bučko, starosta obce</w:t>
      </w:r>
      <w:r w:rsidR="00E55CEC">
        <w:t xml:space="preserve"> </w:t>
      </w:r>
      <w:r w:rsidR="00E55CEC">
        <w:tab/>
        <w:t xml:space="preserve"> </w:t>
      </w:r>
      <w:r>
        <w:tab/>
      </w:r>
      <w:r>
        <w:tab/>
      </w:r>
      <w:r>
        <w:tab/>
        <w:t xml:space="preserve">        Margita </w:t>
      </w:r>
      <w:proofErr w:type="spellStart"/>
      <w:r>
        <w:t>Semeňáková</w:t>
      </w:r>
      <w:proofErr w:type="spellEnd"/>
      <w:r>
        <w:t>, konateľ</w:t>
      </w:r>
    </w:p>
    <w:p w:rsidR="000B65C0" w:rsidRDefault="000B65C0" w:rsidP="000B65C0">
      <w:pPr>
        <w:spacing w:after="34"/>
        <w:ind w:left="-5"/>
      </w:pPr>
    </w:p>
    <w:p w:rsidR="000B65C0" w:rsidRDefault="000B65C0" w:rsidP="000B65C0">
      <w:pPr>
        <w:spacing w:after="34"/>
        <w:ind w:left="-5"/>
      </w:pPr>
    </w:p>
    <w:p w:rsidR="000B65C0" w:rsidRDefault="000B65C0" w:rsidP="000B65C0">
      <w:pPr>
        <w:spacing w:after="34"/>
        <w:ind w:left="-5"/>
      </w:pPr>
    </w:p>
    <w:p w:rsidR="000B65C0" w:rsidRDefault="00E55CEC" w:rsidP="000B65C0">
      <w:pPr>
        <w:spacing w:after="34"/>
        <w:ind w:left="-5"/>
      </w:pPr>
      <w:r>
        <w:tab/>
      </w:r>
    </w:p>
    <w:p w:rsidR="000B65C0" w:rsidRDefault="000B65C0" w:rsidP="000B65C0">
      <w:pPr>
        <w:spacing w:after="34"/>
        <w:ind w:left="-5"/>
      </w:pPr>
    </w:p>
    <w:p w:rsidR="0012589B" w:rsidRDefault="00E55CEC" w:rsidP="000B65C0">
      <w:pPr>
        <w:spacing w:after="34"/>
        <w:ind w:left="-5"/>
      </w:pPr>
      <w:r>
        <w:t xml:space="preserve"> </w:t>
      </w:r>
    </w:p>
    <w:p w:rsidR="0012589B" w:rsidRDefault="00E55CEC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12589B">
      <w:pgSz w:w="11900" w:h="16840"/>
      <w:pgMar w:top="773" w:right="1409" w:bottom="145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2697A"/>
    <w:multiLevelType w:val="multilevel"/>
    <w:tmpl w:val="C1C413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9B"/>
    <w:rsid w:val="000A15DC"/>
    <w:rsid w:val="000B5B98"/>
    <w:rsid w:val="000B65C0"/>
    <w:rsid w:val="0012589B"/>
    <w:rsid w:val="0022166C"/>
    <w:rsid w:val="00287679"/>
    <w:rsid w:val="002E59D8"/>
    <w:rsid w:val="004B75D9"/>
    <w:rsid w:val="00845DDE"/>
    <w:rsid w:val="0085262C"/>
    <w:rsid w:val="00A1108B"/>
    <w:rsid w:val="00A851F9"/>
    <w:rsid w:val="00B25DD6"/>
    <w:rsid w:val="00BF2723"/>
    <w:rsid w:val="00D30BD0"/>
    <w:rsid w:val="00E55CEC"/>
    <w:rsid w:val="00EA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68FB6-7BBE-49D5-993D-6509B3FA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8" w:lineRule="auto"/>
      <w:ind w:left="269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287679"/>
    <w:pPr>
      <w:ind w:left="720"/>
      <w:contextualSpacing/>
    </w:pPr>
  </w:style>
  <w:style w:type="character" w:styleId="Hypertextovprepojenie">
    <w:name w:val="Hyperlink"/>
    <w:uiPriority w:val="99"/>
    <w:unhideWhenUsed/>
    <w:rsid w:val="002876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@lemesan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Dodatok č. 1 k zmluve STAVEKO-SK.rtf</vt:lpstr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Dodatok č. 1 k zmluve STAVEKO-SK.rtf</dc:title>
  <dc:subject/>
  <dc:creator>matej.ludas</dc:creator>
  <cp:keywords/>
  <cp:lastModifiedBy>DZUROVÁ Alena</cp:lastModifiedBy>
  <cp:revision>8</cp:revision>
  <dcterms:created xsi:type="dcterms:W3CDTF">2020-06-01T12:43:00Z</dcterms:created>
  <dcterms:modified xsi:type="dcterms:W3CDTF">2020-06-19T12:30:00Z</dcterms:modified>
</cp:coreProperties>
</file>